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b/>
          <w:sz w:val="32"/>
          <w:szCs w:val="32"/>
        </w:rPr>
      </w:pPr>
      <w:r>
        <w:rPr>
          <w:rFonts w:hint="eastAsia" w:ascii="宋体" w:hAnsi="宋体"/>
          <w:b/>
          <w:sz w:val="32"/>
          <w:szCs w:val="32"/>
        </w:rPr>
        <w:t>关于做好2016年上半年硕士学位论文抽检工作的通知</w:t>
      </w:r>
    </w:p>
    <w:p>
      <w:pPr>
        <w:tabs>
          <w:tab w:val="left" w:pos="5190"/>
        </w:tabs>
        <w:spacing w:before="468" w:beforeLines="150"/>
        <w:rPr>
          <w:rFonts w:ascii="宋体" w:hAnsi="宋体"/>
          <w:b/>
          <w:bCs/>
          <w:sz w:val="30"/>
          <w:szCs w:val="30"/>
        </w:rPr>
      </w:pPr>
      <w:r>
        <w:rPr>
          <w:rFonts w:hint="eastAsia" w:ascii="宋体" w:hAnsi="宋体"/>
          <w:b/>
          <w:sz w:val="30"/>
          <w:szCs w:val="30"/>
        </w:rPr>
        <w:t>各院系</w:t>
      </w:r>
      <w:r>
        <w:rPr>
          <w:rFonts w:hint="eastAsia" w:ascii="宋体" w:hAnsi="宋体"/>
          <w:b/>
          <w:bCs/>
          <w:sz w:val="30"/>
          <w:szCs w:val="30"/>
        </w:rPr>
        <w:t>：</w:t>
      </w:r>
    </w:p>
    <w:p>
      <w:pPr>
        <w:pStyle w:val="2"/>
        <w:spacing w:before="156" w:line="360" w:lineRule="auto"/>
        <w:ind w:firstLine="497"/>
        <w:rPr>
          <w:rFonts w:ascii="宋体" w:hAnsi="宋体"/>
          <w:spacing w:val="0"/>
        </w:rPr>
      </w:pPr>
      <w:r>
        <w:rPr>
          <w:rFonts w:hint="eastAsia" w:ascii="宋体" w:hAnsi="宋体"/>
          <w:spacing w:val="0"/>
        </w:rPr>
        <w:t>本学期我校采取</w:t>
      </w:r>
      <w:r>
        <w:rPr>
          <w:rFonts w:hint="eastAsia" w:ascii="宋体" w:hAnsi="宋体"/>
          <w:b/>
          <w:spacing w:val="0"/>
        </w:rPr>
        <w:t>上海市抽检</w:t>
      </w:r>
      <w:r>
        <w:rPr>
          <w:rFonts w:hint="eastAsia" w:ascii="宋体" w:hAnsi="宋体"/>
          <w:spacing w:val="0"/>
        </w:rPr>
        <w:t>及</w:t>
      </w:r>
      <w:r>
        <w:rPr>
          <w:rFonts w:hint="eastAsia" w:ascii="宋体" w:hAnsi="宋体"/>
          <w:b/>
          <w:spacing w:val="0"/>
        </w:rPr>
        <w:t>学校抽检</w:t>
      </w:r>
      <w:r>
        <w:rPr>
          <w:rFonts w:hint="eastAsia" w:ascii="宋体" w:hAnsi="宋体"/>
          <w:spacing w:val="0"/>
        </w:rPr>
        <w:t>两种方式，对部分硕士学位论文进行双盲评阅。为做好此项工作，现将具体工作安排及相关要求通知如下：</w:t>
      </w:r>
    </w:p>
    <w:p>
      <w:pPr>
        <w:spacing w:before="156" w:beforeLines="50" w:line="360" w:lineRule="auto"/>
        <w:ind w:firstLine="482"/>
        <w:rPr>
          <w:rFonts w:ascii="宋体" w:hAnsi="宋体"/>
          <w:sz w:val="24"/>
        </w:rPr>
      </w:pPr>
      <w:r>
        <w:rPr>
          <w:rFonts w:hint="eastAsia" w:ascii="宋体" w:hAnsi="宋体"/>
          <w:sz w:val="24"/>
        </w:rPr>
        <w:t>一、抽检方式及时间节点：</w:t>
      </w:r>
    </w:p>
    <w:p>
      <w:pPr>
        <w:spacing w:line="360" w:lineRule="auto"/>
        <w:ind w:firstLine="480"/>
        <w:rPr>
          <w:rFonts w:ascii="宋体" w:hAnsi="宋体"/>
          <w:sz w:val="24"/>
        </w:rPr>
      </w:pPr>
      <w:r>
        <w:rPr>
          <w:rFonts w:ascii="宋体" w:hAnsi="宋体"/>
          <w:sz w:val="24"/>
        </w:rPr>
        <w:t>1</w:t>
      </w:r>
      <w:r>
        <w:rPr>
          <w:rFonts w:hint="eastAsia" w:ascii="宋体" w:hAnsi="宋体"/>
          <w:sz w:val="24"/>
        </w:rPr>
        <w:t>、4月5日16:</w:t>
      </w:r>
      <w:r>
        <w:rPr>
          <w:rFonts w:ascii="宋体" w:hAnsi="宋体"/>
          <w:sz w:val="24"/>
        </w:rPr>
        <w:t>30</w:t>
      </w:r>
      <w:r>
        <w:rPr>
          <w:rFonts w:hint="eastAsia" w:ascii="宋体" w:hAnsi="宋体"/>
          <w:sz w:val="24"/>
        </w:rPr>
        <w:t>前：</w:t>
      </w:r>
    </w:p>
    <w:p>
      <w:pPr>
        <w:spacing w:line="360" w:lineRule="auto"/>
        <w:ind w:firstLine="480"/>
        <w:rPr>
          <w:rFonts w:ascii="宋体" w:hAnsi="宋体"/>
          <w:sz w:val="24"/>
        </w:rPr>
      </w:pPr>
      <w:r>
        <w:rPr>
          <w:rFonts w:hint="eastAsia" w:ascii="宋体" w:hAnsi="宋体"/>
          <w:sz w:val="24"/>
        </w:rPr>
        <w:t>院系通过“</w:t>
      </w:r>
      <w:r>
        <w:fldChar w:fldCharType="begin"/>
      </w:r>
      <w:r>
        <w:instrText xml:space="preserve"> HYPERLINK "http://www.urp.fudan.edu.cn:86/epstar/login/index.jsp" </w:instrText>
      </w:r>
      <w:r>
        <w:fldChar w:fldCharType="separate"/>
      </w:r>
      <w:r>
        <w:rPr>
          <w:rStyle w:val="9"/>
          <w:rFonts w:hint="eastAsia" w:ascii="宋体" w:hAnsi="宋体"/>
          <w:sz w:val="24"/>
        </w:rPr>
        <w:t>研究生教育信息管理系统</w:t>
      </w:r>
      <w:r>
        <w:rPr>
          <w:rStyle w:val="9"/>
          <w:rFonts w:hint="eastAsia" w:ascii="宋体" w:hAnsi="宋体"/>
          <w:sz w:val="24"/>
        </w:rPr>
        <w:fldChar w:fldCharType="end"/>
      </w:r>
      <w:r>
        <w:rPr>
          <w:rFonts w:hint="eastAsia" w:ascii="宋体" w:hAnsi="宋体"/>
          <w:sz w:val="24"/>
        </w:rPr>
        <w:t>”（以下简称“管理系统”）审核、确认送审名单，将纸质签字版《2016年上半年学位论文送审名单》交至学位办公室22</w:t>
      </w:r>
      <w:r>
        <w:rPr>
          <w:rFonts w:ascii="宋体" w:hAnsi="宋体"/>
          <w:sz w:val="24"/>
        </w:rPr>
        <w:t>9</w:t>
      </w:r>
      <w:r>
        <w:rPr>
          <w:rFonts w:hint="eastAsia" w:ascii="宋体" w:hAnsi="宋体"/>
          <w:sz w:val="24"/>
        </w:rPr>
        <w:t>室，并将电子版名单发至</w:t>
      </w:r>
      <w:r>
        <w:fldChar w:fldCharType="begin"/>
      </w:r>
      <w:r>
        <w:instrText xml:space="preserve"> HYPERLINK "mailto:rbchen@fudan.edu.cn" </w:instrText>
      </w:r>
      <w:r>
        <w:fldChar w:fldCharType="separate"/>
      </w:r>
      <w:r>
        <w:rPr>
          <w:rStyle w:val="9"/>
          <w:rFonts w:hint="eastAsia" w:ascii="宋体" w:hAnsi="宋体"/>
          <w:sz w:val="24"/>
        </w:rPr>
        <w:t>rbchen@fudan.edu.cn</w:t>
      </w:r>
      <w:r>
        <w:rPr>
          <w:rStyle w:val="9"/>
          <w:rFonts w:hint="eastAsia" w:ascii="宋体" w:hAnsi="宋体"/>
          <w:sz w:val="24"/>
        </w:rPr>
        <w:fldChar w:fldCharType="end"/>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2、4月</w:t>
      </w:r>
      <w:r>
        <w:rPr>
          <w:rFonts w:ascii="宋体" w:hAnsi="宋体"/>
          <w:sz w:val="24"/>
        </w:rPr>
        <w:t>6</w:t>
      </w:r>
      <w:r>
        <w:rPr>
          <w:rFonts w:hint="eastAsia" w:ascii="宋体" w:hAnsi="宋体"/>
          <w:sz w:val="24"/>
        </w:rPr>
        <w:t>日</w:t>
      </w:r>
      <w:r>
        <w:rPr>
          <w:rFonts w:ascii="宋体" w:hAnsi="宋体"/>
          <w:sz w:val="24"/>
        </w:rPr>
        <w:t>9</w:t>
      </w:r>
      <w:r>
        <w:rPr>
          <w:rFonts w:hint="eastAsia" w:ascii="宋体" w:hAnsi="宋体"/>
          <w:sz w:val="24"/>
        </w:rPr>
        <w:t>:</w:t>
      </w:r>
      <w:r>
        <w:rPr>
          <w:rFonts w:ascii="宋体" w:hAnsi="宋体"/>
          <w:sz w:val="24"/>
        </w:rPr>
        <w:t>0</w:t>
      </w:r>
      <w:r>
        <w:rPr>
          <w:rFonts w:hint="eastAsia" w:ascii="宋体" w:hAnsi="宋体"/>
          <w:sz w:val="24"/>
        </w:rPr>
        <w:t>0-4月</w:t>
      </w:r>
      <w:r>
        <w:rPr>
          <w:rFonts w:ascii="宋体" w:hAnsi="宋体"/>
          <w:sz w:val="24"/>
        </w:rPr>
        <w:t>10</w:t>
      </w:r>
      <w:r>
        <w:rPr>
          <w:rFonts w:hint="eastAsia" w:ascii="宋体" w:hAnsi="宋体"/>
          <w:sz w:val="24"/>
        </w:rPr>
        <w:t>日16:</w:t>
      </w:r>
      <w:r>
        <w:rPr>
          <w:rFonts w:ascii="宋体" w:hAnsi="宋体"/>
          <w:sz w:val="24"/>
        </w:rPr>
        <w:t>0</w:t>
      </w:r>
      <w:r>
        <w:rPr>
          <w:rFonts w:hint="eastAsia" w:ascii="宋体" w:hAnsi="宋体"/>
          <w:sz w:val="24"/>
        </w:rPr>
        <w:t>0：</w:t>
      </w:r>
    </w:p>
    <w:p>
      <w:pPr>
        <w:spacing w:line="360" w:lineRule="auto"/>
        <w:ind w:firstLine="480"/>
        <w:rPr>
          <w:rFonts w:ascii="宋体" w:hAnsi="宋体"/>
          <w:sz w:val="24"/>
        </w:rPr>
      </w:pPr>
      <w:r>
        <w:rPr>
          <w:rFonts w:hint="eastAsia" w:ascii="宋体" w:hAnsi="宋体"/>
          <w:sz w:val="24"/>
        </w:rPr>
        <w:t>硕士学位申请人从“管理系统”中提取</w:t>
      </w:r>
      <w:r>
        <w:rPr>
          <w:rFonts w:hint="eastAsia" w:ascii="宋体" w:hAnsi="宋体"/>
          <w:b/>
          <w:sz w:val="24"/>
        </w:rPr>
        <w:t>抽检密码，</w:t>
      </w:r>
      <w:r>
        <w:rPr>
          <w:rFonts w:hint="eastAsia" w:ascii="宋体" w:hAnsi="宋体"/>
          <w:sz w:val="24"/>
        </w:rPr>
        <w:t>再凭</w:t>
      </w:r>
      <w:r>
        <w:rPr>
          <w:rFonts w:hint="eastAsia" w:ascii="宋体" w:hAnsi="宋体"/>
          <w:b/>
          <w:sz w:val="24"/>
        </w:rPr>
        <w:t>抽检密码</w:t>
      </w:r>
      <w:r>
        <w:rPr>
          <w:rFonts w:hint="eastAsia" w:ascii="宋体" w:hAnsi="宋体"/>
          <w:sz w:val="24"/>
        </w:rPr>
        <w:t>登录</w:t>
      </w:r>
      <w:r>
        <w:fldChar w:fldCharType="begin"/>
      </w:r>
      <w:r>
        <w:instrText xml:space="preserve"> HYPERLINK "http://lwms.seei.shec.edu.cn/" </w:instrText>
      </w:r>
      <w:r>
        <w:fldChar w:fldCharType="separate"/>
      </w:r>
      <w:r>
        <w:rPr>
          <w:rStyle w:val="9"/>
          <w:rFonts w:hint="eastAsia" w:ascii="宋体" w:hAnsi="宋体"/>
          <w:sz w:val="24"/>
        </w:rPr>
        <w:t>上海市研究生论文双盲抽检系统</w:t>
      </w:r>
      <w:r>
        <w:rPr>
          <w:rStyle w:val="9"/>
          <w:rFonts w:hint="eastAsia" w:ascii="宋体" w:hAnsi="宋体"/>
          <w:sz w:val="24"/>
        </w:rPr>
        <w:fldChar w:fldCharType="end"/>
      </w:r>
      <w:r>
        <w:rPr>
          <w:rFonts w:ascii="宋体" w:hAnsi="宋体"/>
          <w:sz w:val="24"/>
        </w:rPr>
        <w:t>（以</w:t>
      </w:r>
      <w:r>
        <w:rPr>
          <w:rFonts w:hint="eastAsia" w:ascii="宋体" w:hAnsi="宋体"/>
          <w:sz w:val="24"/>
        </w:rPr>
        <w:t>下简称“抽检系统”）填写有关信息，由计算机当即随机确定是否被列为上海市抽检对象。</w:t>
      </w:r>
    </w:p>
    <w:p>
      <w:pPr>
        <w:spacing w:line="360" w:lineRule="auto"/>
        <w:ind w:firstLine="480"/>
        <w:rPr>
          <w:rFonts w:ascii="宋体" w:hAnsi="宋体"/>
          <w:sz w:val="24"/>
        </w:rPr>
      </w:pPr>
      <w:r>
        <w:rPr>
          <w:rFonts w:hint="eastAsia" w:ascii="宋体" w:hAnsi="宋体"/>
          <w:sz w:val="24"/>
        </w:rPr>
        <w:t>“管理系统”随机确定学校抽检对象。</w:t>
      </w:r>
    </w:p>
    <w:p>
      <w:pPr>
        <w:spacing w:line="360" w:lineRule="auto"/>
        <w:ind w:firstLine="480"/>
        <w:rPr>
          <w:rFonts w:ascii="宋体" w:hAnsi="宋体"/>
          <w:sz w:val="24"/>
        </w:rPr>
      </w:pPr>
      <w:r>
        <w:rPr>
          <w:rFonts w:ascii="宋体" w:hAnsi="宋体"/>
          <w:sz w:val="24"/>
        </w:rPr>
        <w:t>3</w:t>
      </w:r>
      <w:r>
        <w:rPr>
          <w:rFonts w:hint="eastAsia" w:ascii="宋体" w:hAnsi="宋体"/>
          <w:sz w:val="24"/>
        </w:rPr>
        <w:t>、4月12日16:</w:t>
      </w:r>
      <w:r>
        <w:rPr>
          <w:rFonts w:ascii="宋体" w:hAnsi="宋体"/>
          <w:sz w:val="24"/>
        </w:rPr>
        <w:t>0</w:t>
      </w:r>
      <w:r>
        <w:rPr>
          <w:rFonts w:hint="eastAsia" w:ascii="宋体" w:hAnsi="宋体"/>
          <w:sz w:val="24"/>
        </w:rPr>
        <w:t>0前：</w:t>
      </w:r>
    </w:p>
    <w:p>
      <w:pPr>
        <w:spacing w:line="360" w:lineRule="auto"/>
        <w:ind w:firstLine="480"/>
        <w:rPr>
          <w:rFonts w:ascii="宋体" w:hAnsi="宋体"/>
          <w:sz w:val="24"/>
        </w:rPr>
      </w:pPr>
      <w:r>
        <w:rPr>
          <w:rFonts w:hint="eastAsia" w:ascii="宋体" w:hAnsi="宋体"/>
          <w:sz w:val="24"/>
        </w:rPr>
        <w:t>院系将盲审论文及相关材料提交至学位办公室2</w:t>
      </w:r>
      <w:r>
        <w:rPr>
          <w:rFonts w:ascii="宋体" w:hAnsi="宋体"/>
          <w:sz w:val="24"/>
        </w:rPr>
        <w:t>29</w:t>
      </w:r>
      <w:r>
        <w:rPr>
          <w:rFonts w:hint="eastAsia" w:ascii="宋体" w:hAnsi="宋体"/>
          <w:sz w:val="24"/>
        </w:rPr>
        <w:t>室。</w:t>
      </w:r>
    </w:p>
    <w:p>
      <w:pPr>
        <w:spacing w:before="156" w:beforeLines="50" w:line="360" w:lineRule="auto"/>
        <w:ind w:firstLine="482"/>
        <w:rPr>
          <w:rFonts w:ascii="宋体" w:hAnsi="宋体"/>
          <w:sz w:val="24"/>
        </w:rPr>
      </w:pPr>
      <w:r>
        <w:rPr>
          <w:rFonts w:hint="eastAsia" w:ascii="宋体" w:hAnsi="宋体"/>
          <w:sz w:val="24"/>
        </w:rPr>
        <w:t>二、盲审论文及相关材料制作要求：</w:t>
      </w:r>
    </w:p>
    <w:p>
      <w:pPr>
        <w:spacing w:line="360" w:lineRule="auto"/>
        <w:ind w:firstLine="480"/>
        <w:rPr>
          <w:rFonts w:ascii="宋体" w:hAnsi="宋体"/>
          <w:sz w:val="24"/>
        </w:rPr>
      </w:pPr>
      <w:r>
        <w:rPr>
          <w:rFonts w:ascii="宋体" w:hAnsi="宋体"/>
          <w:sz w:val="24"/>
        </w:rPr>
        <w:t>1</w:t>
      </w:r>
      <w:r>
        <w:rPr>
          <w:rFonts w:hint="eastAsia" w:ascii="宋体" w:hAnsi="宋体"/>
          <w:sz w:val="24"/>
        </w:rPr>
        <w:t>、盲审论文制作要求：</w:t>
      </w:r>
    </w:p>
    <w:p>
      <w:pPr>
        <w:spacing w:line="360" w:lineRule="auto"/>
        <w:ind w:firstLine="480"/>
        <w:rPr>
          <w:rFonts w:ascii="宋体" w:hAnsi="宋体" w:cs="Tahoma"/>
          <w:color w:val="000000"/>
          <w:sz w:val="24"/>
        </w:rPr>
      </w:pPr>
      <w:r>
        <w:rPr>
          <w:rFonts w:hint="eastAsia" w:ascii="宋体" w:hAnsi="宋体"/>
          <w:sz w:val="24"/>
        </w:rPr>
        <w:t>一式两份。学位论文封面模板请见附件，学位论文中须去除涉及作者和导师姓名的有关内容</w:t>
      </w:r>
      <w:r>
        <w:rPr>
          <w:rFonts w:hint="eastAsia" w:ascii="宋体" w:hAnsi="宋体" w:cs="Tahoma"/>
          <w:color w:val="000000"/>
          <w:sz w:val="24"/>
        </w:rPr>
        <w:t>，删除“致谢”和“攻读硕士学位期间的研究成果”部分。</w:t>
      </w:r>
    </w:p>
    <w:p>
      <w:pPr>
        <w:spacing w:line="360" w:lineRule="auto"/>
        <w:ind w:firstLine="480"/>
        <w:rPr>
          <w:rFonts w:ascii="宋体" w:hAnsi="宋体" w:cs="Tahoma"/>
          <w:color w:val="000000"/>
          <w:sz w:val="24"/>
        </w:rPr>
      </w:pPr>
      <w:r>
        <w:rPr>
          <w:rFonts w:hint="eastAsia" w:ascii="宋体" w:hAnsi="宋体" w:cs="Tahoma"/>
          <w:color w:val="000000"/>
          <w:sz w:val="24"/>
        </w:rPr>
        <w:t>上海市抽检对象的论文编号由“抽检系统”自动生成，学校抽检对象的论文编号由学位办公室统一编制。</w:t>
      </w:r>
    </w:p>
    <w:p>
      <w:pPr>
        <w:spacing w:line="360" w:lineRule="auto"/>
        <w:ind w:firstLine="480"/>
        <w:rPr>
          <w:rFonts w:ascii="宋体" w:hAnsi="宋体" w:cs="Tahoma"/>
          <w:color w:val="000000"/>
          <w:sz w:val="24"/>
        </w:rPr>
      </w:pPr>
      <w:r>
        <w:rPr>
          <w:rFonts w:hint="eastAsia" w:ascii="宋体" w:hAnsi="宋体" w:cs="Tahoma"/>
          <w:color w:val="000000"/>
          <w:sz w:val="24"/>
        </w:rPr>
        <w:t>2、《硕士学位论文评阅书（双盲评阅）》：</w:t>
      </w:r>
    </w:p>
    <w:p>
      <w:pPr>
        <w:spacing w:line="360" w:lineRule="auto"/>
        <w:ind w:firstLine="480" w:firstLineChars="200"/>
        <w:rPr>
          <w:rFonts w:ascii="宋体" w:hAnsi="宋体" w:cs="Tahoma"/>
          <w:color w:val="000000"/>
          <w:sz w:val="24"/>
        </w:rPr>
      </w:pPr>
      <w:r>
        <w:rPr>
          <w:rFonts w:hint="eastAsia" w:ascii="宋体" w:hAnsi="宋体" w:cs="Tahoma"/>
          <w:color w:val="000000"/>
          <w:sz w:val="24"/>
        </w:rPr>
        <w:t>上海市抽检对象只须提交一份盲审评阅书，学校抽检对象须提交两份盲审评阅书。</w:t>
      </w:r>
    </w:p>
    <w:p>
      <w:pPr>
        <w:spacing w:line="360" w:lineRule="auto"/>
        <w:ind w:firstLine="480" w:firstLineChars="200"/>
        <w:rPr>
          <w:rFonts w:ascii="宋体" w:hAnsi="宋体" w:cs="Tahoma"/>
          <w:color w:val="000000"/>
          <w:sz w:val="24"/>
        </w:rPr>
      </w:pPr>
      <w:r>
        <w:rPr>
          <w:rFonts w:hint="eastAsia" w:ascii="宋体" w:hAnsi="宋体"/>
          <w:sz w:val="24"/>
        </w:rPr>
        <w:t>抽检对象须填写盲审评阅书第1页</w:t>
      </w:r>
      <w:r>
        <w:rPr>
          <w:rFonts w:hint="eastAsia" w:ascii="宋体" w:hAnsi="宋体" w:cs="Tahoma"/>
          <w:color w:val="000000"/>
          <w:sz w:val="24"/>
        </w:rPr>
        <w:t>的《学位论文简况表》。</w:t>
      </w:r>
    </w:p>
    <w:p>
      <w:pPr>
        <w:spacing w:line="360" w:lineRule="auto"/>
        <w:rPr>
          <w:rFonts w:ascii="宋体" w:hAnsi="宋体"/>
          <w:sz w:val="24"/>
        </w:rPr>
      </w:pPr>
      <w:r>
        <w:rPr>
          <w:rFonts w:hint="eastAsia" w:ascii="宋体" w:hAnsi="宋体" w:cs="Tahoma"/>
          <w:color w:val="000000"/>
          <w:sz w:val="24"/>
        </w:rPr>
        <w:t xml:space="preserve"> </w:t>
      </w:r>
      <w:r>
        <w:rPr>
          <w:rFonts w:ascii="宋体" w:hAnsi="宋体" w:cs="Tahoma"/>
          <w:color w:val="000000"/>
          <w:sz w:val="24"/>
        </w:rPr>
        <w:t xml:space="preserve">   </w:t>
      </w:r>
      <w:r>
        <w:rPr>
          <w:rFonts w:hint="eastAsia" w:ascii="宋体" w:hAnsi="宋体" w:cs="Tahoma"/>
          <w:color w:val="000000"/>
          <w:sz w:val="24"/>
        </w:rPr>
        <w:t>专业学位盲审评阅书的第2页</w:t>
      </w:r>
      <w:r>
        <w:rPr>
          <w:rFonts w:hint="eastAsia" w:ascii="宋体" w:hAnsi="宋体"/>
          <w:sz w:val="24"/>
        </w:rPr>
        <w:t>须粘贴与学位类别相对应的《专业学位论文评价表》（可至</w:t>
      </w:r>
      <w:r>
        <w:fldChar w:fldCharType="begin"/>
      </w:r>
      <w:r>
        <w:instrText xml:space="preserve"> HYPERLINK "http://www.gs.fudan.edu.cn/2880/list.htm" </w:instrText>
      </w:r>
      <w:r>
        <w:fldChar w:fldCharType="separate"/>
      </w:r>
      <w:r>
        <w:rPr>
          <w:rStyle w:val="9"/>
          <w:rFonts w:hint="eastAsia" w:ascii="宋体" w:hAnsi="宋体"/>
          <w:sz w:val="24"/>
        </w:rPr>
        <w:t>研究生院网站</w:t>
      </w:r>
      <w:r>
        <w:rPr>
          <w:rStyle w:val="9"/>
          <w:rFonts w:hint="eastAsia" w:ascii="宋体" w:hAnsi="宋体"/>
          <w:sz w:val="24"/>
        </w:rPr>
        <w:fldChar w:fldCharType="end"/>
      </w:r>
      <w:r>
        <w:rPr>
          <w:rFonts w:hint="eastAsia" w:ascii="宋体" w:hAnsi="宋体"/>
          <w:sz w:val="24"/>
        </w:rPr>
        <w:t>下载打印）。</w:t>
      </w:r>
    </w:p>
    <w:p>
      <w:pPr>
        <w:spacing w:line="360" w:lineRule="auto"/>
        <w:ind w:firstLine="480"/>
        <w:rPr>
          <w:rFonts w:ascii="宋体" w:hAnsi="宋体"/>
          <w:sz w:val="24"/>
        </w:rPr>
      </w:pPr>
      <w:r>
        <w:rPr>
          <w:rFonts w:hint="eastAsia" w:ascii="宋体" w:hAnsi="宋体" w:cs="Tahoma"/>
          <w:color w:val="000000"/>
          <w:sz w:val="24"/>
        </w:rPr>
        <w:t>3、</w:t>
      </w:r>
      <w:r>
        <w:rPr>
          <w:rFonts w:hint="eastAsia" w:ascii="宋体" w:hAnsi="宋体"/>
          <w:sz w:val="24"/>
        </w:rPr>
        <w:t>《上海市学位论文“双盲”检查简况表》：</w:t>
      </w:r>
    </w:p>
    <w:p>
      <w:pPr>
        <w:spacing w:line="360" w:lineRule="auto"/>
        <w:ind w:firstLine="480"/>
        <w:rPr>
          <w:rFonts w:ascii="宋体" w:hAnsi="宋体"/>
          <w:sz w:val="24"/>
        </w:rPr>
      </w:pPr>
      <w:r>
        <w:rPr>
          <w:rFonts w:hint="eastAsia" w:ascii="宋体" w:hAnsi="宋体"/>
          <w:sz w:val="24"/>
        </w:rPr>
        <w:t>学校抽检对象无须提交此简况表。</w:t>
      </w:r>
    </w:p>
    <w:p>
      <w:pPr>
        <w:spacing w:line="360" w:lineRule="auto"/>
        <w:ind w:firstLine="480"/>
        <w:rPr>
          <w:rFonts w:ascii="宋体" w:hAnsi="宋体"/>
          <w:sz w:val="24"/>
        </w:rPr>
      </w:pPr>
      <w:r>
        <w:rPr>
          <w:rFonts w:hint="eastAsia" w:ascii="宋体" w:hAnsi="宋体"/>
          <w:sz w:val="24"/>
        </w:rPr>
        <w:t>上海市抽检对象须提交两份简况表，其中一份不签字，另一份经学生本人签字、导师签字、院系负责人签字盖章后交至学位办公室229室进行备案。</w:t>
      </w:r>
    </w:p>
    <w:p>
      <w:pPr>
        <w:spacing w:line="360" w:lineRule="auto"/>
        <w:ind w:firstLine="480"/>
        <w:rPr>
          <w:rFonts w:ascii="宋体" w:hAnsi="宋体"/>
          <w:sz w:val="24"/>
        </w:rPr>
      </w:pPr>
      <w:r>
        <w:rPr>
          <w:rFonts w:hint="eastAsia" w:ascii="宋体" w:hAnsi="宋体"/>
          <w:sz w:val="24"/>
        </w:rPr>
        <w:t>4、《2016年上半年硕士学位论文上海市抽检名单汇总表》和《2016年上半年硕士学位论文学校抽检名单汇总表》：</w:t>
      </w:r>
    </w:p>
    <w:p>
      <w:pPr>
        <w:spacing w:line="360" w:lineRule="auto"/>
        <w:ind w:firstLine="480"/>
        <w:rPr>
          <w:rFonts w:ascii="宋体" w:hAnsi="宋体"/>
          <w:sz w:val="24"/>
        </w:rPr>
      </w:pPr>
      <w:r>
        <w:rPr>
          <w:rFonts w:hint="eastAsia" w:ascii="宋体" w:hAnsi="宋体"/>
          <w:sz w:val="24"/>
        </w:rPr>
        <w:t>院系将纸质签字版汇总表交到学位办公室8号楼22</w:t>
      </w:r>
      <w:r>
        <w:rPr>
          <w:rFonts w:ascii="宋体" w:hAnsi="宋体"/>
          <w:sz w:val="24"/>
        </w:rPr>
        <w:t>9</w:t>
      </w:r>
      <w:r>
        <w:rPr>
          <w:rFonts w:hint="eastAsia" w:ascii="宋体" w:hAnsi="宋体"/>
          <w:sz w:val="24"/>
        </w:rPr>
        <w:t>室，并将电子版汇总表发至</w:t>
      </w:r>
      <w:r>
        <w:fldChar w:fldCharType="begin"/>
      </w:r>
      <w:r>
        <w:instrText xml:space="preserve"> HYPERLINK "mailto:rbchen@fudan.edu.cn" </w:instrText>
      </w:r>
      <w:r>
        <w:fldChar w:fldCharType="separate"/>
      </w:r>
      <w:r>
        <w:rPr>
          <w:rStyle w:val="9"/>
          <w:rFonts w:hint="eastAsia" w:ascii="宋体" w:hAnsi="宋体"/>
          <w:sz w:val="24"/>
        </w:rPr>
        <w:t>rbchen@fudan.edu.cn</w:t>
      </w:r>
      <w:r>
        <w:rPr>
          <w:rStyle w:val="9"/>
          <w:rFonts w:hint="eastAsia" w:ascii="宋体" w:hAnsi="宋体"/>
          <w:sz w:val="24"/>
        </w:rPr>
        <w:fldChar w:fldCharType="end"/>
      </w:r>
      <w:r>
        <w:rPr>
          <w:rFonts w:hint="eastAsia" w:ascii="宋体" w:hAnsi="宋体"/>
          <w:sz w:val="24"/>
        </w:rPr>
        <w:t>。</w:t>
      </w:r>
    </w:p>
    <w:p>
      <w:pPr>
        <w:spacing w:before="156" w:beforeLines="50" w:line="360" w:lineRule="auto"/>
        <w:ind w:firstLine="480" w:firstLineChars="200"/>
        <w:rPr>
          <w:rFonts w:ascii="宋体" w:hAnsi="宋体"/>
          <w:sz w:val="24"/>
        </w:rPr>
      </w:pPr>
      <w:r>
        <w:rPr>
          <w:rFonts w:hint="eastAsia" w:ascii="宋体" w:hAnsi="宋体"/>
          <w:sz w:val="24"/>
        </w:rPr>
        <w:t>三、对抽检异议论文的界定及处理方式请见附件《复旦大学博士、硕士学位论文双盲评阅异议处理办法（试行）》。</w:t>
      </w:r>
    </w:p>
    <w:p>
      <w:pPr>
        <w:spacing w:before="156" w:beforeLines="50" w:line="360" w:lineRule="auto"/>
        <w:ind w:firstLine="482"/>
        <w:rPr>
          <w:rFonts w:ascii="宋体" w:hAnsi="宋体"/>
          <w:sz w:val="24"/>
        </w:rPr>
      </w:pPr>
      <w:r>
        <w:rPr>
          <w:rFonts w:hint="eastAsia" w:ascii="宋体" w:hAnsi="宋体"/>
          <w:sz w:val="24"/>
        </w:rPr>
        <w:t>四、</w:t>
      </w:r>
      <w:r>
        <w:rPr>
          <w:rFonts w:hint="eastAsia" w:ascii="宋体" w:hAnsi="宋体"/>
          <w:b/>
          <w:bCs/>
          <w:sz w:val="24"/>
        </w:rPr>
        <w:t>因未按时上交盲审论文而影响申请学位的，由学生本人承担责任。</w:t>
      </w:r>
    </w:p>
    <w:p>
      <w:pPr>
        <w:spacing w:before="156" w:beforeLines="50" w:line="360" w:lineRule="auto"/>
        <w:ind w:firstLine="510"/>
        <w:rPr>
          <w:rFonts w:ascii="宋体" w:hAnsi="宋体"/>
          <w:sz w:val="24"/>
        </w:rPr>
      </w:pPr>
      <w:r>
        <w:rPr>
          <w:rFonts w:hint="eastAsia" w:ascii="宋体" w:hAnsi="宋体"/>
          <w:sz w:val="24"/>
        </w:rPr>
        <w:t>特此通知。</w:t>
      </w:r>
    </w:p>
    <w:p>
      <w:pPr>
        <w:spacing w:line="360" w:lineRule="auto"/>
        <w:ind w:firstLine="510"/>
        <w:rPr>
          <w:rFonts w:ascii="宋体" w:hAnsi="宋体"/>
          <w:sz w:val="24"/>
        </w:rPr>
      </w:pPr>
    </w:p>
    <w:p>
      <w:pPr>
        <w:spacing w:line="360" w:lineRule="auto"/>
        <w:ind w:firstLine="510"/>
        <w:rPr>
          <w:rFonts w:ascii="宋体" w:hAnsi="宋体"/>
          <w:sz w:val="24"/>
        </w:rPr>
      </w:pPr>
    </w:p>
    <w:p>
      <w:pPr>
        <w:spacing w:line="360" w:lineRule="auto"/>
        <w:ind w:firstLine="5669" w:firstLineChars="2362"/>
        <w:jc w:val="center"/>
        <w:rPr>
          <w:rFonts w:ascii="宋体" w:hAnsi="宋体"/>
          <w:sz w:val="24"/>
        </w:rPr>
      </w:pPr>
      <w:r>
        <w:rPr>
          <w:rFonts w:hint="eastAsia" w:ascii="宋体" w:hAnsi="宋体"/>
          <w:sz w:val="24"/>
        </w:rPr>
        <w:t>学位办公室</w:t>
      </w:r>
    </w:p>
    <w:p>
      <w:pPr>
        <w:spacing w:line="360" w:lineRule="auto"/>
        <w:ind w:firstLine="5669" w:firstLineChars="2362"/>
        <w:jc w:val="center"/>
        <w:rPr>
          <w:sz w:val="24"/>
        </w:rPr>
        <w:sectPr>
          <w:pgSz w:w="11906" w:h="16838"/>
          <w:pgMar w:top="1418" w:right="1247" w:bottom="1418" w:left="1247" w:header="851" w:footer="992" w:gutter="0"/>
          <w:cols w:space="425" w:num="1"/>
          <w:docGrid w:type="lines" w:linePitch="312" w:charSpace="0"/>
        </w:sectPr>
      </w:pPr>
      <w:r>
        <w:rPr>
          <w:rFonts w:hint="eastAsia" w:ascii="宋体" w:hAnsi="宋体"/>
          <w:sz w:val="24"/>
        </w:rPr>
        <w:t>201</w:t>
      </w:r>
      <w:r>
        <w:rPr>
          <w:rFonts w:ascii="宋体" w:hAnsi="宋体"/>
          <w:sz w:val="24"/>
        </w:rPr>
        <w:t>6</w:t>
      </w:r>
      <w:r>
        <w:rPr>
          <w:rFonts w:hint="eastAsia" w:ascii="宋体" w:hAnsi="宋体"/>
          <w:sz w:val="24"/>
        </w:rPr>
        <w:t>年</w:t>
      </w:r>
      <w:r>
        <w:rPr>
          <w:rFonts w:ascii="宋体" w:hAnsi="宋体"/>
          <w:sz w:val="24"/>
        </w:rPr>
        <w:t>4</w:t>
      </w:r>
      <w:r>
        <w:rPr>
          <w:rFonts w:hint="eastAsia" w:ascii="宋体" w:hAnsi="宋体"/>
          <w:sz w:val="24"/>
        </w:rPr>
        <w:t>月</w:t>
      </w:r>
      <w:r>
        <w:rPr>
          <w:rFonts w:ascii="宋体" w:hAnsi="宋体"/>
          <w:sz w:val="24"/>
        </w:rPr>
        <w:t>1</w:t>
      </w:r>
      <w:r>
        <w:rPr>
          <w:rFonts w:hint="eastAsia" w:ascii="宋体" w:hAnsi="宋体"/>
          <w:sz w:val="24"/>
        </w:rPr>
        <w:t>日</w:t>
      </w:r>
    </w:p>
    <w:p>
      <w:pPr>
        <w:jc w:val="center"/>
        <w:rPr>
          <w:rFonts w:eastAsia="方正姚体"/>
          <w:b/>
          <w:bCs/>
          <w:spacing w:val="30"/>
          <w:sz w:val="24"/>
        </w:rPr>
      </w:pPr>
      <w:r>
        <w:rPr>
          <w:rFonts w:hint="eastAsia" w:eastAsia="黑体"/>
          <w:b/>
          <w:bCs/>
          <w:spacing w:val="30"/>
          <w:sz w:val="32"/>
        </w:rPr>
        <w:t>上海市学位论文“双盲”检查简况表</w:t>
      </w:r>
    </w:p>
    <w:tbl>
      <w:tblPr>
        <w:tblStyle w:val="10"/>
        <w:tblW w:w="10620" w:type="dxa"/>
        <w:tblInd w:w="108" w:type="dxa"/>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7"/>
        <w:gridCol w:w="717"/>
        <w:gridCol w:w="1140"/>
        <w:gridCol w:w="294"/>
        <w:gridCol w:w="732"/>
        <w:gridCol w:w="1800"/>
        <w:gridCol w:w="1121"/>
        <w:gridCol w:w="859"/>
        <w:gridCol w:w="558"/>
        <w:gridCol w:w="522"/>
        <w:gridCol w:w="540"/>
        <w:gridCol w:w="540"/>
        <w:gridCol w:w="540"/>
        <w:gridCol w:w="540"/>
      </w:tblGrid>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PrEx>
        <w:trPr>
          <w:cantSplit/>
        </w:trPr>
        <w:tc>
          <w:tcPr>
            <w:tcW w:w="717" w:type="dxa"/>
            <w:tcBorders>
              <w:top w:val="single" w:color="auto" w:sz="12" w:space="0"/>
              <w:left w:val="single" w:color="auto" w:sz="12" w:space="0"/>
            </w:tcBorders>
            <w:vAlign w:val="center"/>
          </w:tcPr>
          <w:p>
            <w:pPr>
              <w:jc w:val="center"/>
              <w:rPr>
                <w:rFonts w:ascii="楷体_GB2312" w:eastAsia="楷体_GB2312"/>
                <w:sz w:val="15"/>
              </w:rPr>
            </w:pPr>
            <w:r>
              <w:rPr>
                <w:rFonts w:hint="eastAsia" w:ascii="楷体_GB2312" w:eastAsia="楷体_GB2312"/>
              </w:rPr>
              <w:t>论文编号</w:t>
            </w:r>
            <w:r>
              <w:rPr>
                <w:rFonts w:hint="eastAsia" w:ascii="楷体_GB2312" w:eastAsia="楷体_GB2312"/>
                <w:sz w:val="15"/>
              </w:rPr>
              <w:t xml:space="preserve"> </w:t>
            </w:r>
          </w:p>
        </w:tc>
        <w:tc>
          <w:tcPr>
            <w:tcW w:w="2151" w:type="dxa"/>
            <w:gridSpan w:val="3"/>
            <w:tcBorders>
              <w:top w:val="single" w:color="auto" w:sz="12" w:space="0"/>
            </w:tcBorders>
            <w:vAlign w:val="center"/>
          </w:tcPr>
          <w:p>
            <w:pPr>
              <w:jc w:val="center"/>
              <w:rPr>
                <w:rFonts w:ascii="楷体_GB2312" w:eastAsia="楷体_GB2312"/>
              </w:rPr>
            </w:pPr>
          </w:p>
        </w:tc>
        <w:tc>
          <w:tcPr>
            <w:tcW w:w="732" w:type="dxa"/>
            <w:tcBorders>
              <w:top w:val="single" w:color="auto" w:sz="12" w:space="0"/>
            </w:tcBorders>
            <w:vAlign w:val="center"/>
          </w:tcPr>
          <w:p>
            <w:pPr>
              <w:rPr>
                <w:rFonts w:ascii="楷体_GB2312" w:eastAsia="楷体_GB2312"/>
              </w:rPr>
            </w:pPr>
            <w:r>
              <w:rPr>
                <w:rFonts w:hint="eastAsia" w:ascii="楷体_GB2312" w:eastAsia="楷体_GB2312"/>
              </w:rPr>
              <w:t>专业</w:t>
            </w:r>
          </w:p>
        </w:tc>
        <w:tc>
          <w:tcPr>
            <w:tcW w:w="3780" w:type="dxa"/>
            <w:gridSpan w:val="3"/>
            <w:tcBorders>
              <w:top w:val="single" w:color="auto" w:sz="12" w:space="0"/>
            </w:tcBorders>
            <w:vAlign w:val="center"/>
          </w:tcPr>
          <w:p>
            <w:pPr>
              <w:rPr>
                <w:rFonts w:ascii="楷体_GB2312" w:eastAsia="楷体_GB2312"/>
              </w:rPr>
            </w:pPr>
          </w:p>
        </w:tc>
        <w:tc>
          <w:tcPr>
            <w:tcW w:w="1080" w:type="dxa"/>
            <w:gridSpan w:val="2"/>
            <w:tcBorders>
              <w:top w:val="single" w:color="auto" w:sz="12" w:space="0"/>
            </w:tcBorders>
            <w:vAlign w:val="center"/>
          </w:tcPr>
          <w:p>
            <w:pPr>
              <w:jc w:val="center"/>
              <w:rPr>
                <w:rFonts w:ascii="楷体_GB2312" w:eastAsia="楷体_GB2312"/>
              </w:rPr>
            </w:pPr>
            <w:r>
              <w:rPr>
                <w:rFonts w:hint="eastAsia" w:ascii="楷体_GB2312" w:eastAsia="楷体_GB2312"/>
              </w:rPr>
              <w:t>攻读学位(打</w:t>
            </w:r>
            <w:r>
              <w:rPr>
                <w:rFonts w:hint="eastAsia" w:ascii="楷体_GB2312" w:eastAsia="楷体_GB2312"/>
              </w:rPr>
              <w:sym w:font="Marlett" w:char="F061"/>
            </w:r>
            <w:r>
              <w:rPr>
                <w:rFonts w:hint="eastAsia" w:ascii="楷体_GB2312" w:eastAsia="楷体_GB2312"/>
              </w:rPr>
              <w:t>)</w:t>
            </w:r>
          </w:p>
        </w:tc>
        <w:tc>
          <w:tcPr>
            <w:tcW w:w="540" w:type="dxa"/>
            <w:tcBorders>
              <w:top w:val="single" w:color="auto" w:sz="12" w:space="0"/>
            </w:tcBorders>
            <w:vAlign w:val="center"/>
          </w:tcPr>
          <w:p>
            <w:pPr>
              <w:jc w:val="center"/>
              <w:rPr>
                <w:rFonts w:ascii="楷体_GB2312" w:eastAsia="楷体_GB2312"/>
              </w:rPr>
            </w:pPr>
            <w:r>
              <w:rPr>
                <w:rFonts w:hint="eastAsia" w:ascii="楷体_GB2312" w:eastAsia="楷体_GB2312"/>
              </w:rPr>
              <w:t>博士</w:t>
            </w:r>
          </w:p>
        </w:tc>
        <w:tc>
          <w:tcPr>
            <w:tcW w:w="540" w:type="dxa"/>
            <w:tcBorders>
              <w:top w:val="single" w:color="auto" w:sz="12" w:space="0"/>
            </w:tcBorders>
            <w:vAlign w:val="center"/>
          </w:tcPr>
          <w:p>
            <w:pPr>
              <w:jc w:val="center"/>
              <w:rPr>
                <w:rFonts w:ascii="楷体_GB2312" w:eastAsia="楷体_GB2312"/>
              </w:rPr>
            </w:pPr>
            <w:r>
              <w:rPr>
                <w:rFonts w:hint="eastAsia" w:ascii="楷体_GB2312" w:eastAsia="楷体_GB2312"/>
              </w:rPr>
              <w:t>硕士</w:t>
            </w:r>
          </w:p>
        </w:tc>
        <w:tc>
          <w:tcPr>
            <w:tcW w:w="540" w:type="dxa"/>
            <w:tcBorders>
              <w:top w:val="single" w:color="auto" w:sz="12" w:space="0"/>
              <w:right w:val="single" w:color="auto" w:sz="4" w:space="0"/>
            </w:tcBorders>
            <w:vAlign w:val="center"/>
          </w:tcPr>
          <w:p>
            <w:pPr>
              <w:jc w:val="center"/>
              <w:rPr>
                <w:rFonts w:ascii="楷体_GB2312" w:eastAsia="楷体_GB2312"/>
              </w:rPr>
            </w:pPr>
            <w:r>
              <w:rPr>
                <w:rFonts w:hint="eastAsia" w:ascii="楷体_GB2312" w:eastAsia="楷体_GB2312"/>
              </w:rPr>
              <w:t>专业博士</w:t>
            </w:r>
          </w:p>
        </w:tc>
        <w:tc>
          <w:tcPr>
            <w:tcW w:w="540" w:type="dxa"/>
            <w:tcBorders>
              <w:top w:val="single" w:color="auto" w:sz="12" w:space="0"/>
              <w:left w:val="single" w:color="auto" w:sz="4" w:space="0"/>
              <w:right w:val="single" w:color="auto" w:sz="12" w:space="0"/>
            </w:tcBorders>
            <w:vAlign w:val="center"/>
          </w:tcPr>
          <w:p>
            <w:pPr>
              <w:jc w:val="center"/>
              <w:rPr>
                <w:rFonts w:ascii="楷体_GB2312" w:eastAsia="楷体_GB2312"/>
              </w:rPr>
            </w:pPr>
            <w:r>
              <w:rPr>
                <w:rFonts w:hint="eastAsia" w:ascii="楷体_GB2312" w:eastAsia="楷体_GB2312"/>
              </w:rPr>
              <w:t>专业硕士</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434" w:type="dxa"/>
            <w:gridSpan w:val="2"/>
            <w:tcBorders>
              <w:top w:val="single" w:color="auto" w:sz="6" w:space="0"/>
              <w:left w:val="single" w:color="auto" w:sz="12" w:space="0"/>
            </w:tcBorders>
            <w:vAlign w:val="center"/>
          </w:tcPr>
          <w:p>
            <w:pPr>
              <w:jc w:val="center"/>
              <w:rPr>
                <w:rFonts w:ascii="楷体_GB2312" w:eastAsia="楷体_GB2312"/>
              </w:rPr>
            </w:pPr>
            <w:r>
              <w:rPr>
                <w:rFonts w:hint="eastAsia" w:ascii="楷体_GB2312" w:eastAsia="楷体_GB2312"/>
              </w:rPr>
              <w:t>论文题目</w:t>
            </w:r>
          </w:p>
        </w:tc>
        <w:tc>
          <w:tcPr>
            <w:tcW w:w="9186" w:type="dxa"/>
            <w:gridSpan w:val="12"/>
            <w:tcBorders>
              <w:top w:val="single" w:color="auto" w:sz="6"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6521" w:type="dxa"/>
            <w:gridSpan w:val="7"/>
            <w:tcBorders>
              <w:top w:val="single" w:color="auto" w:sz="6" w:space="0"/>
              <w:left w:val="single" w:color="auto" w:sz="12" w:space="0"/>
              <w:right w:val="single" w:color="auto" w:sz="4" w:space="0"/>
            </w:tcBorders>
            <w:vAlign w:val="center"/>
          </w:tcPr>
          <w:p>
            <w:pPr>
              <w:rPr>
                <w:rFonts w:ascii="楷体_GB2312" w:eastAsia="楷体_GB2312"/>
              </w:rPr>
            </w:pPr>
            <w:r>
              <w:rPr>
                <w:rFonts w:hint="eastAsia" w:ascii="楷体_GB2312" w:eastAsia="楷体_GB2312"/>
              </w:rPr>
              <w:t>专业学位论文形式 (</w:t>
            </w:r>
            <w:r>
              <w:rPr>
                <w:rFonts w:ascii="楷体_GB2312" w:eastAsia="楷体_GB2312"/>
              </w:rPr>
              <w:t>本栏填写参看附件论文形式</w:t>
            </w:r>
            <w:r>
              <w:rPr>
                <w:rFonts w:hint="eastAsia" w:ascii="楷体_GB2312" w:eastAsia="楷体_GB2312"/>
              </w:rPr>
              <w:t>明细)</w:t>
            </w:r>
          </w:p>
        </w:tc>
        <w:tc>
          <w:tcPr>
            <w:tcW w:w="4099" w:type="dxa"/>
            <w:gridSpan w:val="7"/>
            <w:tcBorders>
              <w:top w:val="single" w:color="auto" w:sz="6" w:space="0"/>
              <w:left w:val="single" w:color="auto" w:sz="4" w:space="0"/>
              <w:right w:val="single" w:color="auto" w:sz="12" w:space="0"/>
            </w:tcBorders>
            <w:vAlign w:val="center"/>
          </w:tcPr>
          <w:p>
            <w:pPr>
              <w:rPr>
                <w:rFonts w:ascii="楷体_GB2312" w:eastAsia="楷体_GB2312"/>
              </w:rPr>
            </w:pP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434" w:type="dxa"/>
            <w:gridSpan w:val="2"/>
            <w:vMerge w:val="restart"/>
            <w:tcBorders>
              <w:top w:val="single" w:color="auto" w:sz="6" w:space="0"/>
              <w:left w:val="single" w:color="auto" w:sz="12" w:space="0"/>
            </w:tcBorders>
            <w:vAlign w:val="center"/>
          </w:tcPr>
          <w:p>
            <w:pPr>
              <w:jc w:val="center"/>
              <w:rPr>
                <w:rFonts w:ascii="楷体_GB2312" w:eastAsia="楷体_GB2312"/>
              </w:rPr>
            </w:pPr>
            <w:r>
              <w:rPr>
                <w:rFonts w:hint="eastAsia" w:ascii="楷体_GB2312" w:eastAsia="楷体_GB2312"/>
              </w:rPr>
              <w:t>课题来源</w:t>
            </w:r>
          </w:p>
        </w:tc>
        <w:tc>
          <w:tcPr>
            <w:tcW w:w="9186" w:type="dxa"/>
            <w:gridSpan w:val="12"/>
            <w:tcBorders>
              <w:top w:val="single" w:color="auto" w:sz="6" w:space="0"/>
              <w:right w:val="single" w:color="auto" w:sz="12" w:space="0"/>
            </w:tcBorders>
            <w:vAlign w:val="center"/>
          </w:tcPr>
          <w:p>
            <w:pPr>
              <w:rPr>
                <w:rFonts w:ascii="楷体_GB2312" w:eastAsia="楷体_GB2312"/>
              </w:rPr>
            </w:pPr>
            <w:r>
              <w:rPr>
                <w:rFonts w:hint="eastAsia" w:ascii="楷体_GB2312" w:eastAsia="楷体_GB2312"/>
              </w:rPr>
              <w:t>课题名称：</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434" w:type="dxa"/>
            <w:gridSpan w:val="2"/>
            <w:vMerge w:val="continue"/>
            <w:tcBorders>
              <w:top w:val="single" w:color="auto" w:sz="6" w:space="0"/>
              <w:left w:val="single" w:color="auto" w:sz="12" w:space="0"/>
            </w:tcBorders>
            <w:vAlign w:val="center"/>
          </w:tcPr>
          <w:p>
            <w:pPr>
              <w:jc w:val="center"/>
              <w:rPr>
                <w:rFonts w:ascii="楷体_GB2312" w:eastAsia="楷体_GB2312"/>
              </w:rPr>
            </w:pPr>
          </w:p>
        </w:tc>
        <w:tc>
          <w:tcPr>
            <w:tcW w:w="9186" w:type="dxa"/>
            <w:gridSpan w:val="12"/>
            <w:tcBorders>
              <w:top w:val="single" w:color="auto" w:sz="6" w:space="0"/>
              <w:right w:val="single" w:color="auto" w:sz="12" w:space="0"/>
            </w:tcBorders>
            <w:vAlign w:val="center"/>
          </w:tcPr>
          <w:p>
            <w:pPr>
              <w:rPr>
                <w:rFonts w:ascii="楷体_GB2312" w:eastAsia="楷体_GB2312"/>
              </w:rPr>
            </w:pPr>
            <w:r>
              <w:rPr>
                <w:rFonts w:hint="eastAsia" w:ascii="楷体_GB2312" w:eastAsia="楷体_GB2312"/>
              </w:rPr>
              <w:t>级别 (打</w:t>
            </w:r>
            <w:r>
              <w:rPr>
                <w:rFonts w:hint="eastAsia" w:ascii="楷体_GB2312" w:eastAsia="楷体_GB2312"/>
              </w:rPr>
              <w:sym w:font="Marlett" w:char="F061"/>
            </w:r>
            <w:r>
              <w:rPr>
                <w:rFonts w:hint="eastAsia" w:ascii="楷体_GB2312" w:eastAsia="楷体_GB2312"/>
              </w:rPr>
              <w:t xml:space="preserve">)：    国家级  </w:t>
            </w:r>
            <w:r>
              <w:rPr>
                <w:rFonts w:hint="eastAsia" w:ascii="楷体_GB2312" w:eastAsia="楷体_GB2312"/>
              </w:rPr>
              <w:sym w:font="Marlett" w:char="F02F"/>
            </w:r>
            <w:r>
              <w:rPr>
                <w:rFonts w:hint="eastAsia" w:ascii="楷体_GB2312" w:eastAsia="楷体_GB2312"/>
              </w:rPr>
              <w:t xml:space="preserve">          省部级  </w:t>
            </w:r>
            <w:r>
              <w:rPr>
                <w:rFonts w:hint="eastAsia" w:ascii="楷体_GB2312" w:eastAsia="楷体_GB2312"/>
              </w:rPr>
              <w:sym w:font="Marlett" w:char="F02F"/>
            </w:r>
            <w:r>
              <w:rPr>
                <w:rFonts w:hint="eastAsia" w:ascii="楷体_GB2312" w:eastAsia="楷体_GB2312"/>
              </w:rPr>
              <w:t xml:space="preserve">           自选  </w:t>
            </w:r>
            <w:r>
              <w:rPr>
                <w:rFonts w:hint="eastAsia" w:ascii="楷体_GB2312" w:eastAsia="楷体_GB2312"/>
              </w:rPr>
              <w:sym w:font="Marlett" w:char="F02F"/>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0620" w:type="dxa"/>
            <w:gridSpan w:val="14"/>
            <w:tcBorders>
              <w:top w:val="single" w:color="auto" w:sz="6" w:space="0"/>
              <w:left w:val="single" w:color="auto" w:sz="12" w:space="0"/>
              <w:right w:val="single" w:color="auto" w:sz="12" w:space="0"/>
            </w:tcBorders>
            <w:vAlign w:val="center"/>
          </w:tcPr>
          <w:p>
            <w:pPr>
              <w:rPr>
                <w:rFonts w:ascii="楷体_GB2312" w:eastAsia="楷体_GB2312"/>
              </w:rPr>
            </w:pPr>
            <w:r>
              <w:rPr>
                <w:rFonts w:hint="eastAsia" w:ascii="楷体_GB2312" w:eastAsia="楷体_GB2312"/>
              </w:rPr>
              <w:t>创新点或主要内容和意义（仅罗列要点）：</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8" w:hRule="atLeast"/>
        </w:trPr>
        <w:tc>
          <w:tcPr>
            <w:tcW w:w="10620" w:type="dxa"/>
            <w:gridSpan w:val="14"/>
            <w:tcBorders>
              <w:top w:val="single" w:color="auto" w:sz="6" w:space="0"/>
              <w:left w:val="single" w:color="auto" w:sz="12" w:space="0"/>
              <w:right w:val="single" w:color="auto" w:sz="12" w:space="0"/>
            </w:tcBorders>
          </w:tcPr>
          <w:p>
            <w:pPr>
              <w:rPr>
                <w:rFonts w:ascii="楷体_GB2312" w:eastAsia="楷体_GB2312"/>
              </w:rPr>
            </w:pPr>
          </w:p>
          <w:p>
            <w:pPr>
              <w:rPr>
                <w:rFonts w:ascii="楷体_GB2312" w:eastAsia="楷体_GB2312"/>
              </w:rPr>
            </w:pPr>
            <w:r>
              <w:rPr>
                <w:rFonts w:hint="eastAsia" w:ascii="楷体_GB2312" w:eastAsia="楷体_GB2312"/>
              </w:rPr>
              <w:t>1.</w: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-1905</wp:posOffset>
                      </wp:positionV>
                      <wp:extent cx="6172200" cy="1905"/>
                      <wp:effectExtent l="9525" t="7620" r="9525" b="9525"/>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flipV="1">
                                <a:off x="0" y="0"/>
                                <a:ext cx="6172200" cy="1905"/>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flip:y;margin-left:18pt;margin-top:-0.15pt;height:0.15pt;width:486pt;z-index:251669504;mso-width-relative:page;mso-height-relative:page;" filled="f" stroked="t" coordsize="21600,21600" o:gfxdata="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iAgtQAAAAGAQAADwAA&#10;AAAAAAABACAAAAAiAAAAZHJzL2Rvd25yZXYueG1sUEsBAhQAFAAAAAgAh07iQMkioV/hAQAAhQMA&#10;AA4AAAAAAAAAAQAgAAAAIwEAAGRycy9lMm9Eb2MueG1sUEsFBgAAAAAGAAYAWQEAAHYFA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97155</wp:posOffset>
                      </wp:positionV>
                      <wp:extent cx="6173470" cy="0"/>
                      <wp:effectExtent l="9525" t="11430" r="8255" b="762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V="1">
                                <a:off x="0" y="0"/>
                                <a:ext cx="617347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flip:y;margin-left:18pt;margin-top:7.65pt;height:0pt;width:486.1pt;z-index:251670528;mso-width-relative:page;mso-height-relative:page;" filled="f" stroked="t" coordsize="21600,21600" o:gfxdata="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VvM3WAAAACQEAAA8AAAAA&#10;AAAAAQAgAAAAIgAAAGRycy9kb3ducmV2LnhtbFBLAQIUABQAAAAIAIdO4kA5XAdi3QEAAIIDAAAO&#10;AAAAAAAAAAEAIAAAACUBAABkcnMvZTJvRG9jLnhtbFBLBQYAAAAABgAGAFkBAAB0BQAAAAA=&#10;">
                      <v:fill on="f" focussize="0,0"/>
                      <v:stroke color="#000000" joinstyle="round" dashstyle="1 1"/>
                      <v:imagedata o:title=""/>
                      <o:lock v:ext="edit" aspectratio="f"/>
                    </v:line>
                  </w:pict>
                </mc:Fallback>
              </mc:AlternateContent>
            </w:r>
          </w:p>
          <w:p>
            <w:pPr>
              <w:rPr>
                <w:rFonts w:ascii="楷体_GB2312" w:eastAsia="楷体_GB2312"/>
              </w:rPr>
            </w:pPr>
            <w:r>
              <w:rPr>
                <w:rFonts w:hint="eastAsia" w:ascii="楷体_GB2312" w:eastAsia="楷体_GB2312"/>
              </w:rPr>
              <w:t>2．</w: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-1905</wp:posOffset>
                      </wp:positionV>
                      <wp:extent cx="6172200" cy="635"/>
                      <wp:effectExtent l="9525" t="7620" r="9525" b="1079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V="1">
                                <a:off x="0" y="0"/>
                                <a:ext cx="6172200" cy="635"/>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flip:y;margin-left:18pt;margin-top:-0.15pt;height:0.05pt;width:486pt;z-index:251671552;mso-width-relative:page;mso-height-relative:page;" filled="f" stroked="t" coordsize="21600,21600" o:gfxdata="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Gf1jtUAAAAHAQAADwAA&#10;AAAAAAABACAAAAAiAAAAZHJzL2Rvd25yZXYueG1sUEsBAhQAFAAAAAgAh07iQLsOsyPgAQAAhAMA&#10;AA4AAAAAAAAAAQAgAAAAJAEAAGRycy9lMm9Eb2MueG1sUEsFBgAAAAAGAAYAWQEAAHYFA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97155</wp:posOffset>
                      </wp:positionV>
                      <wp:extent cx="6172200" cy="0"/>
                      <wp:effectExtent l="9525" t="11430" r="9525" b="762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7.65pt;height:0pt;width:486pt;z-index:251672576;mso-width-relative:page;mso-height-relative:page;" filled="f" stroked="t" coordsize="21600,21600" o:gfxdata="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ioI51QAAAAkBAAAPAAAAAAAAAAEAIAAA&#10;ACIAAABkcnMvZG93bnJldi54bWxQSwECFAAUAAAACACHTuJAlfSM5d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r>
              <w:rPr>
                <w:rFonts w:hint="eastAsia" w:ascii="楷体_GB2312" w:eastAsia="楷体_GB2312"/>
              </w:rPr>
              <w:t>3．</w: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-1905</wp:posOffset>
                      </wp:positionV>
                      <wp:extent cx="6172200" cy="0"/>
                      <wp:effectExtent l="9525" t="7620" r="9525" b="1143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0.15pt;height:0pt;width:486pt;z-index:251673600;mso-width-relative:page;mso-height-relative:page;" filled="f" stroked="t" coordsize="21600,21600" o:gfxdata="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XuKXbUAAAABwEAAA8AAAAAAAAAAQAgAAAA&#10;IgAAAGRycy9kb3ducmV2LnhtbFBLAQIUABQAAAAIAIdO4kDcT+7/1gEAAHgDAAAOAAAAAAAAAAEA&#10;IAAAACMBAABkcnMvZTJvRG9jLnhtbFBLBQYAAAAABgAGAFkBAABrBQ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97155</wp:posOffset>
                      </wp:positionV>
                      <wp:extent cx="6172200" cy="0"/>
                      <wp:effectExtent l="9525" t="11430" r="9525" b="762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7.65pt;height:0pt;width:486pt;z-index:251674624;mso-width-relative:page;mso-height-relative:page;" filled="f" stroked="t" coordsize="21600,21600" o:gfxdata="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ioI51QAAAAkBAAAPAAAAAAAAAAEAIAAA&#10;ACIAAABkcnMvZG93bnJldi54bWxQSwECFAAUAAAACACHTuJAJNvgQN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5648" behindDoc="0" locked="0" layoutInCell="1" allowOverlap="1">
                      <wp:simplePos x="0" y="0"/>
                      <wp:positionH relativeFrom="column">
                        <wp:posOffset>229870</wp:posOffset>
                      </wp:positionH>
                      <wp:positionV relativeFrom="paragraph">
                        <wp:posOffset>195580</wp:posOffset>
                      </wp:positionV>
                      <wp:extent cx="6170930" cy="635"/>
                      <wp:effectExtent l="10795" t="5080" r="9525" b="1333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170930" cy="635"/>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1pt;margin-top:15.4pt;height:0.05pt;width:485.9pt;z-index:251675648;mso-width-relative:page;mso-height-relative:page;" filled="f" stroked="t" coordsize="21600,21600" o:gfxdata="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k2na1gAAAAkBAAAPAAAAAAAA&#10;AAEAIAAAACIAAABkcnMvZG93bnJldi54bWxQSwECFAAUAAAACACHTuJA6sX1xNsBAAB6AwAADgAA&#10;AAAAAAABACAAAAAlAQAAZHJzL2Uyb0RvYy54bWxQSwUGAAAAAAYABgBZAQAAcgUAAAAA&#10;">
                      <v:fill on="f" focussize="0,0"/>
                      <v:stroke color="#000000" joinstyle="round" dashstyle="1 1"/>
                      <v:imagedata o:title=""/>
                      <o:lock v:ext="edit" aspectratio="f"/>
                    </v:line>
                  </w:pict>
                </mc:Fallback>
              </mc:AlternateContent>
            </w:r>
            <w:r>
              <w:rPr>
                <w:rFonts w:hint="eastAsia" w:ascii="楷体_GB2312" w:eastAsia="楷体_GB2312"/>
              </w:rPr>
              <w:t>4．</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0620" w:type="dxa"/>
            <w:gridSpan w:val="14"/>
            <w:tcBorders>
              <w:top w:val="single" w:color="auto" w:sz="6" w:space="0"/>
              <w:left w:val="single" w:color="auto" w:sz="12" w:space="0"/>
              <w:right w:val="single" w:color="auto" w:sz="12" w:space="0"/>
            </w:tcBorders>
          </w:tcPr>
          <w:p>
            <w:pPr>
              <w:rPr>
                <w:rFonts w:ascii="楷体_GB2312" w:eastAsia="楷体_GB2312"/>
              </w:rPr>
            </w:pPr>
            <w:r>
              <w:rPr>
                <w:rFonts w:hint="eastAsia" w:ascii="楷体_GB2312" w:eastAsia="楷体_GB2312"/>
              </w:rPr>
              <w:t>攻读学位期间已经发表的与学位论文相关的论文或成果的目录，并列出成果中的排名：（论文请注明是否是SCI、EI或核心期刊，已接受的附说明函复印件）</w: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0620" w:type="dxa"/>
            <w:gridSpan w:val="14"/>
            <w:tcBorders>
              <w:top w:val="single" w:color="auto" w:sz="6" w:space="0"/>
              <w:left w:val="single" w:color="auto" w:sz="12" w:space="0"/>
              <w:bottom w:val="single" w:color="auto" w:sz="12" w:space="0"/>
              <w:right w:val="single" w:color="auto" w:sz="12" w:space="0"/>
            </w:tcBorders>
            <w:vAlign w:val="center"/>
          </w:tcPr>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143510</wp:posOffset>
                      </wp:positionV>
                      <wp:extent cx="6286500" cy="0"/>
                      <wp:effectExtent l="9525" t="10160" r="9525" b="889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11.3pt;height:0pt;width:495pt;z-index:251676672;mso-width-relative:page;mso-height-relative:page;" filled="f" stroked="t" coordsize="21600,21600" o:gfxdata="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1y541QAAAAkBAAAPAAAAAAAAAAEAIAAA&#10;ACIAAABkcnMvZG93bnJldi54bWxQSwECFAAUAAAACACHTuJALV1OPdYBAAB4AwAADgAAAAAAAAAB&#10;ACAAAAAkAQAAZHJzL2Uyb0RvYy54bWxQSwUGAAAAAAYABgBZAQAAbAUAAAAA&#10;">
                      <v:fill on="f" focussize="0,0"/>
                      <v:stroke color="#000000" joinstyle="round" dashstyle="1 1"/>
                      <v:imagedata o:title=""/>
                      <o:lock v:ext="edit" aspectratio="f"/>
                    </v:line>
                  </w:pict>
                </mc:Fallback>
              </mc:AlternateContent>
            </w:r>
            <w:r>
              <w:rPr>
                <w:rFonts w:hint="eastAsia" w:ascii="楷体_GB2312" w:eastAsia="楷体_GB2312"/>
              </w:rPr>
              <w:t>1．</w:t>
            </w:r>
          </w:p>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44450</wp:posOffset>
                      </wp:positionV>
                      <wp:extent cx="6286500" cy="0"/>
                      <wp:effectExtent l="9525" t="6350" r="9525" b="1270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3.5pt;height:0pt;width:495pt;z-index:251677696;mso-width-relative:page;mso-height-relative:page;" filled="f" stroked="t" coordsize="21600,21600" o:gfxdata="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Kw9x/UAAAABwEAAA8AAAAAAAAAAQAgAAAA&#10;IgAAAGRycy9kb3ducmV2LnhtbFBLAQIUABQAAAAIAIdO4kBk5iwn1gEAAHgDAAAOAAAAAAAAAAEA&#10;IAAAACMBAABkcnMvZTJvRG9jLnhtbFBLBQYAAAAABgAGAFkBAABrBQ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143510</wp:posOffset>
                      </wp:positionV>
                      <wp:extent cx="6286500" cy="0"/>
                      <wp:effectExtent l="9525" t="10160" r="9525" b="889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11.3pt;height:0pt;width:495pt;z-index:251678720;mso-width-relative:page;mso-height-relative:page;" filled="f" stroked="t" coordsize="21600,21600" o:gfxdata="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1y541QAAAAkBAAAPAAAAAAAAAAEAIAAA&#10;ACIAAABkcnMvZG93bnJldi54bWxQSwECFAAUAAAACACHTuJAnHIimN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44450</wp:posOffset>
                      </wp:positionV>
                      <wp:extent cx="6286500" cy="0"/>
                      <wp:effectExtent l="9525" t="6350" r="9525" b="1270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3.5pt;height:0pt;width:495pt;z-index:251679744;mso-width-relative:page;mso-height-relative:page;" filled="f" stroked="t" coordsize="21600,21600" o:gfxdata="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Kw9x/UAAAABwEAAA8AAAAAAAAAAQAgAAAA&#10;IgAAAGRycy9kb3ducmV2LnhtbFBLAQIUABQAAAAIAIdO4kDZJtZs1gEAAHgDAAAOAAAAAAAAAAEA&#10;IAAAACMBAABkcnMvZTJvRG9jLnhtbFBLBQYAAAAABgAGAFkBAABrBQ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143510</wp:posOffset>
                      </wp:positionV>
                      <wp:extent cx="6286500" cy="0"/>
                      <wp:effectExtent l="9525" t="10160" r="9525" b="889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11.3pt;height:0pt;width:495pt;z-index:251680768;mso-width-relative:page;mso-height-relative:page;" filled="f" stroked="t" coordsize="21600,21600" o:gfxdata="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1y541QAAAAkBAAAPAAAAAAAAAAEAIAAA&#10;ACIAAABkcnMvZG93bnJldi54bWxQSwECFAAUAAAACACHTuJAIbLY09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44450</wp:posOffset>
                      </wp:positionV>
                      <wp:extent cx="6286500" cy="0"/>
                      <wp:effectExtent l="9525" t="6350" r="9525" b="127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3.5pt;height:0pt;width:495pt;z-index:251681792;mso-width-relative:page;mso-height-relative:page;" filled="f" stroked="t" coordsize="21600,21600" o:gfxdata="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Kw9x/UAAAABwEAAA8AAAAAAAAAAQAgAAAA&#10;IgAAAGRycy9kb3ducmV2LnhtbFBLAQIUABQAAAAIAIdO4kBM5DCg1gEAAHgDAAAOAAAAAAAAAAEA&#10;IAAAACMBAABkcnMvZTJvRG9jLnhtbFBLBQYAAAAABgAGAFkBAABrBQ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143510</wp:posOffset>
                      </wp:positionV>
                      <wp:extent cx="6286500" cy="0"/>
                      <wp:effectExtent l="9525" t="10160" r="9525" b="889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11.3pt;height:0pt;width:495pt;z-index:251682816;mso-width-relative:page;mso-height-relative:page;" filled="f" stroked="t" coordsize="21600,21600" o:gfxdata="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1y541QAAAAkBAAAPAAAAAAAAAAEAIAAA&#10;ACIAAABkcnMvZG93bnJldi54bWxQSwECFAAUAAAACACHTuJAtHA+H9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44450</wp:posOffset>
                      </wp:positionV>
                      <wp:extent cx="6286500" cy="0"/>
                      <wp:effectExtent l="9525" t="6350" r="9525" b="1270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flip:y;margin-left:18pt;margin-top:3.5pt;height:0pt;width:495pt;z-index:251683840;mso-width-relative:page;mso-height-relative:page;" filled="f" stroked="t" coordsize="21600,21600" o:gfxdata="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5yTDVAAAABwEAAA8AAAAAAAAA&#10;AQAgAAAAIgAAAGRycy9kb3ducmV2LnhtbFBLAQIUABQAAAAIAIdO4kDjPPJn2wEAAIIDAAAOAAAA&#10;AAAAAAEAIAAAACQBAABkcnMvZTJvRG9jLnhtbFBLBQYAAAAABgAGAFkBAABxBQAAAAA=&#10;">
                      <v:fill on="f" focussize="0,0"/>
                      <v:stroke color="#000000" joinstyle="round" dashstyle="1 1"/>
                      <v:imagedata o:title=""/>
                      <o:lock v:ext="edit" aspectratio="f"/>
                    </v:line>
                  </w:pict>
                </mc:Fallback>
              </mc:AlternateContent>
            </w: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143510</wp:posOffset>
                      </wp:positionV>
                      <wp:extent cx="6286500" cy="0"/>
                      <wp:effectExtent l="9525" t="10160" r="9525" b="889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11.3pt;height:0pt;width:495pt;z-index:251684864;mso-width-relative:page;mso-height-relative:page;" filled="f" stroked="t" coordsize="21600,21600" o:gfxdata="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1y541QAAAAkBAAAPAAAAAAAAAAEAIAAA&#10;ACIAAABkcnMvZG93bnJldi54bWxQSwECFAAUAAAACACHTuJABV9SutYBAAB4AwAADgAAAAAAAAAB&#10;ACAAAAAkAQAAZHJzL2Uyb0RvYy54bWxQSwUGAAAAAAYABgBZAQAAbAUAAAAA&#10;">
                      <v:fill on="f" focussize="0,0"/>
                      <v:stroke color="#000000" joinstyle="round" dashstyle="1 1"/>
                      <v:imagedata o:title=""/>
                      <o:lock v:ext="edit" aspectratio="f"/>
                    </v:line>
                  </w:pict>
                </mc:Fallback>
              </mc:AlternateContent>
            </w:r>
          </w:p>
          <w:p>
            <w:pPr>
              <w:rPr>
                <w:rFonts w:ascii="楷体_GB2312" w:eastAsia="楷体_GB2312"/>
              </w:rPr>
            </w:pPr>
          </w:p>
          <w:p>
            <w:pPr>
              <w:rPr>
                <w:rFonts w:ascii="楷体_GB2312" w:eastAsia="楷体_GB2312"/>
              </w:rPr>
            </w:pPr>
            <w:r>
              <w:rPr>
                <w:rFonts w:ascii="楷体_GB2312" w:eastAsia="楷体_GB2312"/>
                <w:sz w:val="20"/>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44450</wp:posOffset>
                      </wp:positionV>
                      <wp:extent cx="6286500" cy="0"/>
                      <wp:effectExtent l="9525" t="6350" r="9525" b="1270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8pt;margin-top:3.5pt;height:0pt;width:495pt;z-index:251685888;mso-width-relative:page;mso-height-relative:page;" filled="f" stroked="t" coordsize="21600,21600" o:gfxdata="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Kw9x/UAAAABwEAAA8AAAAAAAAAAQAgAAAA&#10;IgAAAGRycy9kb3ducmV2LnhtbFBLAQIUABQAAAAIAIdO4kBvvZkx1gEAAHgDAAAOAAAAAAAAAAEA&#10;IAAAACMBAABkcnMvZTJvRG9jLnhtbFBLBQYAAAAABgAGAFkBAABrBQAAAAA=&#10;">
                      <v:fill on="f" focussize="0,0"/>
                      <v:stroke color="#000000" joinstyle="round" dashstyle="1 1"/>
                      <v:imagedata o:title=""/>
                      <o:lock v:ext="edit" aspectratio="f"/>
                    </v:line>
                  </w:pict>
                </mc:Fallback>
              </mc:AlternateContent>
            </w:r>
          </w:p>
        </w:tc>
      </w:tr>
      <w:tr>
        <w:tblPrEx>
          <w:tblBorders>
            <w:top w:val="single" w:color="auto" w:sz="8" w:space="0"/>
            <w:left w:val="single" w:color="auto" w:sz="8" w:space="0"/>
            <w:bottom w:val="single" w:color="auto" w:sz="6"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574" w:type="dxa"/>
            <w:gridSpan w:val="3"/>
            <w:tcBorders>
              <w:top w:val="single" w:color="auto" w:sz="12" w:space="0"/>
              <w:left w:val="single" w:color="auto" w:sz="12" w:space="0"/>
              <w:bottom w:val="single" w:color="auto" w:sz="12" w:space="0"/>
            </w:tcBorders>
            <w:vAlign w:val="center"/>
          </w:tcPr>
          <w:p>
            <w:pPr>
              <w:jc w:val="center"/>
              <w:rPr>
                <w:rFonts w:ascii="楷体_GB2312" w:eastAsia="楷体_GB2312"/>
              </w:rPr>
            </w:pPr>
            <w:r>
              <w:rPr>
                <w:rFonts w:hint="eastAsia" w:ascii="楷体_GB2312" w:eastAsia="楷体_GB2312"/>
              </w:rPr>
              <w:t>本人保证此表如实填写</w:t>
            </w:r>
          </w:p>
          <w:p>
            <w:pPr>
              <w:rPr>
                <w:rFonts w:ascii="楷体_GB2312" w:eastAsia="楷体_GB2312"/>
              </w:rPr>
            </w:pPr>
            <w:r>
              <w:rPr>
                <w:rFonts w:hint="eastAsia" w:ascii="楷体_GB2312" w:eastAsia="楷体_GB2312"/>
              </w:rPr>
              <w:t xml:space="preserve">           自评：   等</w:t>
            </w:r>
          </w:p>
          <w:p>
            <w:pPr>
              <w:rPr>
                <w:rFonts w:ascii="楷体_GB2312" w:eastAsia="楷体_GB2312"/>
              </w:rPr>
            </w:pPr>
            <w:r>
              <w:rPr>
                <w:rFonts w:hint="eastAsia" w:ascii="楷体_GB2312" w:eastAsia="楷体_GB2312"/>
              </w:rPr>
              <w:t>学生（签名）：</w:t>
            </w:r>
          </w:p>
          <w:p>
            <w:pPr>
              <w:jc w:val="right"/>
              <w:rPr>
                <w:rFonts w:ascii="楷体_GB2312" w:eastAsia="楷体_GB2312"/>
                <w:sz w:val="18"/>
              </w:rPr>
            </w:pPr>
            <w:r>
              <w:rPr>
                <w:rFonts w:hint="eastAsia" w:ascii="楷体_GB2312" w:eastAsia="楷体_GB2312"/>
                <w:sz w:val="18"/>
              </w:rPr>
              <w:t>年   月   日</w:t>
            </w:r>
          </w:p>
        </w:tc>
        <w:tc>
          <w:tcPr>
            <w:tcW w:w="2826" w:type="dxa"/>
            <w:gridSpan w:val="3"/>
            <w:tcBorders>
              <w:top w:val="single" w:color="auto" w:sz="12" w:space="0"/>
              <w:bottom w:val="single" w:color="auto" w:sz="12" w:space="0"/>
              <w:right w:val="single" w:color="auto" w:sz="12" w:space="0"/>
            </w:tcBorders>
            <w:vAlign w:val="center"/>
          </w:tcPr>
          <w:p>
            <w:pPr>
              <w:jc w:val="center"/>
              <w:rPr>
                <w:rFonts w:ascii="楷体_GB2312" w:eastAsia="楷体_GB2312"/>
                <w:sz w:val="18"/>
              </w:rPr>
            </w:pPr>
            <w:r>
              <w:rPr>
                <w:rFonts w:hint="eastAsia" w:ascii="楷体_GB2312" w:eastAsia="楷体_GB2312"/>
                <w:sz w:val="18"/>
              </w:rPr>
              <w:t>该生论文我已审阅，以上情况属实</w:t>
            </w:r>
          </w:p>
          <w:p>
            <w:pPr>
              <w:jc w:val="center"/>
              <w:rPr>
                <w:rFonts w:ascii="楷体_GB2312" w:eastAsia="楷体_GB2312"/>
                <w:sz w:val="18"/>
              </w:rPr>
            </w:pPr>
            <w:r>
              <w:rPr>
                <w:rFonts w:hint="eastAsia" w:ascii="楷体_GB2312" w:eastAsia="楷体_GB2312"/>
                <w:sz w:val="18"/>
              </w:rPr>
              <w:t xml:space="preserve">             可评为：     等</w:t>
            </w:r>
          </w:p>
          <w:p>
            <w:pPr>
              <w:rPr>
                <w:rFonts w:ascii="楷体_GB2312" w:eastAsia="楷体_GB2312"/>
                <w:sz w:val="18"/>
              </w:rPr>
            </w:pPr>
            <w:r>
              <w:rPr>
                <w:rFonts w:hint="eastAsia" w:ascii="楷体_GB2312" w:eastAsia="楷体_GB2312"/>
              </w:rPr>
              <w:t>导师（签名）：</w:t>
            </w:r>
          </w:p>
          <w:p>
            <w:pPr>
              <w:jc w:val="right"/>
              <w:rPr>
                <w:rFonts w:ascii="楷体_GB2312" w:eastAsia="楷体_GB2312"/>
              </w:rPr>
            </w:pPr>
            <w:r>
              <w:rPr>
                <w:rFonts w:hint="eastAsia" w:ascii="楷体_GB2312" w:eastAsia="楷体_GB2312"/>
                <w:sz w:val="18"/>
              </w:rPr>
              <w:t>年   月   日</w:t>
            </w:r>
          </w:p>
        </w:tc>
        <w:tc>
          <w:tcPr>
            <w:tcW w:w="2538" w:type="dxa"/>
            <w:gridSpan w:val="3"/>
            <w:tcBorders>
              <w:top w:val="single" w:color="auto" w:sz="12" w:space="0"/>
              <w:left w:val="single" w:color="auto" w:sz="12" w:space="0"/>
              <w:bottom w:val="single" w:color="auto" w:sz="12" w:space="0"/>
            </w:tcBorders>
            <w:vAlign w:val="center"/>
          </w:tcPr>
          <w:p>
            <w:pPr>
              <w:jc w:val="center"/>
              <w:rPr>
                <w:rFonts w:ascii="楷体_GB2312" w:eastAsia="楷体_GB2312"/>
              </w:rPr>
            </w:pPr>
            <w:r>
              <w:rPr>
                <w:rFonts w:hint="eastAsia" w:ascii="楷体_GB2312" w:eastAsia="楷体_GB2312"/>
              </w:rPr>
              <w:t>院（系）同意送审</w:t>
            </w:r>
          </w:p>
          <w:p>
            <w:pPr>
              <w:jc w:val="center"/>
              <w:rPr>
                <w:rFonts w:ascii="楷体_GB2312" w:eastAsia="楷体_GB2312"/>
              </w:rPr>
            </w:pPr>
            <w:r>
              <w:rPr>
                <w:rFonts w:hint="eastAsia" w:ascii="楷体_GB2312" w:eastAsia="楷体_GB2312"/>
              </w:rPr>
              <w:t xml:space="preserve">（盖章） </w:t>
            </w:r>
          </w:p>
          <w:p>
            <w:pPr>
              <w:jc w:val="center"/>
              <w:rPr>
                <w:rFonts w:ascii="楷体_GB2312" w:eastAsia="楷体_GB2312"/>
              </w:rPr>
            </w:pPr>
          </w:p>
          <w:p>
            <w:pPr>
              <w:jc w:val="right"/>
              <w:rPr>
                <w:rFonts w:ascii="楷体_GB2312" w:eastAsia="楷体_GB2312"/>
              </w:rPr>
            </w:pPr>
            <w:r>
              <w:rPr>
                <w:rFonts w:hint="eastAsia" w:ascii="楷体_GB2312" w:eastAsia="楷体_GB2312"/>
                <w:sz w:val="18"/>
              </w:rPr>
              <w:t>年   月   日</w:t>
            </w:r>
          </w:p>
        </w:tc>
        <w:tc>
          <w:tcPr>
            <w:tcW w:w="2682" w:type="dxa"/>
            <w:gridSpan w:val="5"/>
            <w:tcBorders>
              <w:top w:val="single" w:color="auto" w:sz="12" w:space="0"/>
              <w:bottom w:val="single" w:color="auto" w:sz="12" w:space="0"/>
              <w:right w:val="single" w:color="auto" w:sz="12" w:space="0"/>
            </w:tcBorders>
            <w:vAlign w:val="center"/>
          </w:tcPr>
          <w:p>
            <w:pPr>
              <w:jc w:val="center"/>
              <w:rPr>
                <w:rFonts w:ascii="楷体_GB2312" w:eastAsia="楷体_GB2312"/>
              </w:rPr>
            </w:pPr>
            <w:r>
              <w:rPr>
                <w:rFonts w:hint="eastAsia" w:ascii="楷体_GB2312" w:eastAsia="楷体_GB2312"/>
              </w:rPr>
              <w:t>此表已复印，留存备查   研究生培养单位</w:t>
            </w:r>
          </w:p>
          <w:p>
            <w:pPr>
              <w:jc w:val="center"/>
              <w:rPr>
                <w:rFonts w:ascii="楷体_GB2312" w:eastAsia="楷体_GB2312"/>
              </w:rPr>
            </w:pPr>
            <w:r>
              <w:rPr>
                <w:rFonts w:hint="eastAsia" w:ascii="楷体_GB2312" w:eastAsia="楷体_GB2312"/>
              </w:rPr>
              <w:t>（盖章）</w:t>
            </w:r>
          </w:p>
        </w:tc>
      </w:tr>
    </w:tbl>
    <w:p>
      <w:pPr>
        <w:rPr>
          <w:rFonts w:eastAsia="楷体_GB2312"/>
        </w:rPr>
      </w:pPr>
      <w:r>
        <w:rPr>
          <w:rFonts w:hint="eastAsia" w:eastAsia="楷体_GB2312"/>
        </w:rPr>
        <w:t>备注：如填写内容较多，可填在反面，但不要赘述细节。</w:t>
      </w:r>
    </w:p>
    <w:p>
      <w:pPr>
        <w:ind w:firstLine="424" w:firstLineChars="151"/>
        <w:rPr>
          <w:rFonts w:hint="eastAsia" w:ascii="宋体" w:hAnsi="宋体"/>
          <w:b/>
          <w:sz w:val="28"/>
          <w:szCs w:val="28"/>
        </w:rPr>
      </w:pPr>
    </w:p>
    <w:p>
      <w:pPr>
        <w:ind w:firstLine="424" w:firstLineChars="151"/>
        <w:rPr>
          <w:rFonts w:eastAsia="楷体_GB2312"/>
        </w:rPr>
      </w:pPr>
      <w:r>
        <w:rPr>
          <w:rFonts w:hint="eastAsia" w:ascii="宋体" w:hAnsi="宋体"/>
          <w:b/>
          <w:sz w:val="28"/>
          <w:szCs w:val="28"/>
        </w:rPr>
        <w:t>附：27种学位类别专业硕士学位论文形式明细</w:t>
      </w:r>
    </w:p>
    <w:tbl>
      <w:tblPr>
        <w:tblStyle w:val="10"/>
        <w:tblW w:w="10792" w:type="dxa"/>
        <w:jc w:val="center"/>
        <w:tblInd w:w="0" w:type="dxa"/>
        <w:tblLayout w:type="fixed"/>
        <w:tblCellMar>
          <w:top w:w="0" w:type="dxa"/>
          <w:left w:w="108" w:type="dxa"/>
          <w:bottom w:w="0" w:type="dxa"/>
          <w:right w:w="108" w:type="dxa"/>
        </w:tblCellMar>
      </w:tblPr>
      <w:tblGrid>
        <w:gridCol w:w="600"/>
        <w:gridCol w:w="1996"/>
        <w:gridCol w:w="3100"/>
        <w:gridCol w:w="480"/>
        <w:gridCol w:w="600"/>
        <w:gridCol w:w="1996"/>
        <w:gridCol w:w="2020"/>
      </w:tblGrid>
      <w:tr>
        <w:tblPrEx>
          <w:tblLayout w:type="fixed"/>
          <w:tblCellMar>
            <w:top w:w="0" w:type="dxa"/>
            <w:left w:w="108" w:type="dxa"/>
            <w:bottom w:w="0" w:type="dxa"/>
            <w:right w:w="108" w:type="dxa"/>
          </w:tblCellMar>
        </w:tblPrEx>
        <w:trPr>
          <w:trHeight w:val="24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学位类别名称</w:t>
            </w:r>
          </w:p>
        </w:tc>
        <w:tc>
          <w:tcPr>
            <w:tcW w:w="3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学位论文形式</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pBdr>
                <w:bottom w:val="single" w:color="auto" w:sz="6" w:space="1"/>
              </w:pBdr>
              <w:jc w:val="center"/>
              <w:rPr>
                <w:rFonts w:ascii="Arial" w:hAnsi="Arial" w:cs="Arial"/>
                <w:vanish/>
                <w:kern w:val="0"/>
                <w:sz w:val="16"/>
                <w:szCs w:val="16"/>
              </w:rPr>
            </w:pPr>
            <w:r>
              <w:rPr>
                <w:rFonts w:hint="eastAsia" w:ascii="Arial" w:hAnsi="Arial" w:cs="Arial"/>
                <w:vanish/>
                <w:kern w:val="0"/>
                <w:sz w:val="16"/>
                <w:szCs w:val="16"/>
              </w:rPr>
              <w:t>窗体顶端</w:t>
            </w:r>
          </w:p>
          <w:p>
            <w:pPr>
              <w:widowControl/>
              <w:jc w:val="center"/>
              <w:rPr>
                <w:rFonts w:ascii="Arial" w:hAnsi="Arial" w:cs="Arial"/>
                <w:vanish/>
                <w:kern w:val="0"/>
                <w:sz w:val="16"/>
                <w:szCs w:val="16"/>
              </w:rPr>
            </w:pPr>
            <w:r>
              <w:rPr>
                <w:rFonts w:hint="eastAsia" w:ascii="宋体" w:hAnsi="宋体" w:cs="宋体"/>
                <w:b/>
                <w:bCs/>
                <w:color w:val="000000"/>
                <w:kern w:val="0"/>
                <w:sz w:val="20"/>
                <w:szCs w:val="20"/>
              </w:rPr>
              <w:t>序号</w:t>
            </w:r>
            <w:r>
              <w:rPr>
                <w:rFonts w:hint="eastAsia" w:ascii="Arial" w:hAnsi="Arial" w:cs="Arial"/>
                <w:vanish/>
                <w:kern w:val="0"/>
                <w:sz w:val="16"/>
                <w:szCs w:val="16"/>
              </w:rPr>
              <w:t>窗体底端</w:t>
            </w:r>
          </w:p>
        </w:tc>
        <w:tc>
          <w:tcPr>
            <w:tcW w:w="1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学位类别名称</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学位论文形式</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金融硕士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创新产品方案设计</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文物与博物馆硕士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交易模型分析报告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实验报告</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实践问题研究报告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应用统计硕士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实证分析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产品研发类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研究类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工程设计类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税务硕士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应用研究类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学理研究</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工程/项目管理类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国际商务硕士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商业计划</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临床医学硕士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口腔医学硕士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公共卫生硕士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应用研究类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保险硕士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现场调查报告类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产品设计</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卫生政策分析报告类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护理硕士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病例分析</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系统评价</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000000" w:sz="4" w:space="0"/>
              <w:bottom w:val="dotted" w:color="000000" w:sz="4" w:space="0"/>
              <w:right w:val="single" w:color="000000" w:sz="4" w:space="0"/>
            </w:tcBorders>
            <w:shd w:val="clear" w:color="auto" w:fill="auto"/>
            <w:vAlign w:val="center"/>
          </w:tcPr>
          <w:p>
            <w:pPr>
              <w:widowControl/>
              <w:jc w:val="center"/>
              <w:rPr>
                <w:rFonts w:ascii="宋体" w:hAnsi="宋体" w:cs="宋体"/>
                <w:color w:val="666666"/>
                <w:kern w:val="0"/>
                <w:sz w:val="20"/>
                <w:szCs w:val="20"/>
              </w:rPr>
            </w:pPr>
            <w:r>
              <w:rPr>
                <w:rFonts w:hint="eastAsia" w:ascii="宋体" w:hAnsi="宋体" w:cs="宋体"/>
                <w:color w:val="666666"/>
                <w:kern w:val="0"/>
                <w:sz w:val="20"/>
                <w:szCs w:val="20"/>
              </w:rPr>
              <w:t>6</w:t>
            </w:r>
          </w:p>
        </w:tc>
        <w:tc>
          <w:tcPr>
            <w:tcW w:w="1996" w:type="dxa"/>
            <w:vMerge w:val="restart"/>
            <w:tcBorders>
              <w:top w:val="nil"/>
              <w:left w:val="single" w:color="000000" w:sz="4" w:space="0"/>
              <w:bottom w:val="dotted"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资产评估硕士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产品研发</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研究报告</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000000" w:sz="4" w:space="0"/>
              <w:bottom w:val="dotted" w:color="000000" w:sz="4" w:space="0"/>
              <w:right w:val="single" w:color="000000" w:sz="4" w:space="0"/>
            </w:tcBorders>
            <w:vAlign w:val="center"/>
          </w:tcPr>
          <w:p>
            <w:pPr>
              <w:widowControl/>
              <w:jc w:val="left"/>
              <w:rPr>
                <w:rFonts w:ascii="宋体" w:hAnsi="宋体" w:cs="宋体"/>
                <w:color w:val="666666"/>
                <w:kern w:val="0"/>
                <w:sz w:val="20"/>
                <w:szCs w:val="20"/>
              </w:rPr>
            </w:pPr>
          </w:p>
        </w:tc>
        <w:tc>
          <w:tcPr>
            <w:tcW w:w="1996" w:type="dxa"/>
            <w:vMerge w:val="continue"/>
            <w:tcBorders>
              <w:top w:val="nil"/>
              <w:left w:val="single" w:color="000000" w:sz="4" w:space="0"/>
              <w:bottom w:val="dotted" w:color="000000" w:sz="4" w:space="0"/>
              <w:right w:val="single" w:color="000000"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调研报告和案例分析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药学硕士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典型案例分析</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000000" w:sz="4" w:space="0"/>
              <w:bottom w:val="dotted" w:color="000000" w:sz="4" w:space="0"/>
              <w:right w:val="single" w:color="000000" w:sz="4" w:space="0"/>
            </w:tcBorders>
            <w:vAlign w:val="center"/>
          </w:tcPr>
          <w:p>
            <w:pPr>
              <w:widowControl/>
              <w:jc w:val="left"/>
              <w:rPr>
                <w:rFonts w:ascii="宋体" w:hAnsi="宋体" w:cs="宋体"/>
                <w:color w:val="666666"/>
                <w:kern w:val="0"/>
                <w:sz w:val="20"/>
                <w:szCs w:val="20"/>
              </w:rPr>
            </w:pPr>
          </w:p>
        </w:tc>
        <w:tc>
          <w:tcPr>
            <w:tcW w:w="1996" w:type="dxa"/>
            <w:vMerge w:val="continue"/>
            <w:tcBorders>
              <w:top w:val="nil"/>
              <w:left w:val="single" w:color="000000" w:sz="4" w:space="0"/>
              <w:bottom w:val="dotted" w:color="000000" w:sz="4" w:space="0"/>
              <w:right w:val="single" w:color="000000"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vanish/>
                <w:kern w:val="0"/>
                <w:sz w:val="16"/>
                <w:szCs w:val="16"/>
              </w:rPr>
            </w:pPr>
            <w:r>
              <w:rPr>
                <w:rFonts w:hint="eastAsia" w:ascii="宋体" w:hAnsi="宋体" w:cs="宋体"/>
                <w:color w:val="000000"/>
                <w:kern w:val="0"/>
                <w:sz w:val="20"/>
                <w:szCs w:val="20"/>
              </w:rPr>
              <w:t xml:space="preserve">专题研究 </w:t>
            </w:r>
            <w:r>
              <w:rPr>
                <w:rFonts w:hint="eastAsia" w:ascii="Arial" w:hAnsi="Arial" w:cs="Arial"/>
                <w:vanish/>
                <w:kern w:val="0"/>
                <w:sz w:val="16"/>
                <w:szCs w:val="16"/>
              </w:rPr>
              <w:t>窗体底端</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技改方案</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法律硕士硕士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工商管理硕士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社会工作硕士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实务研究</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项目设计与评估</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企业诊断类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政策研究</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公共管理硕士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项目设计与评估</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调查报告</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教育硕士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汉语国际教育硕士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会计硕士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应用心理硕士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vanish/>
                <w:kern w:val="0"/>
                <w:sz w:val="16"/>
                <w:szCs w:val="16"/>
              </w:rPr>
            </w:pPr>
            <w:r>
              <w:rPr>
                <w:rFonts w:hint="eastAsia" w:ascii="宋体" w:hAnsi="宋体" w:cs="宋体"/>
                <w:color w:val="000000"/>
                <w:kern w:val="0"/>
                <w:sz w:val="20"/>
                <w:szCs w:val="20"/>
              </w:rPr>
              <w:t xml:space="preserve">典型案例分析 </w:t>
            </w:r>
            <w:r>
              <w:rPr>
                <w:rFonts w:hint="eastAsia" w:ascii="Arial" w:hAnsi="Arial" w:cs="Arial"/>
                <w:vanish/>
                <w:kern w:val="0"/>
                <w:sz w:val="16"/>
                <w:szCs w:val="16"/>
              </w:rPr>
              <w:t>窗体底端</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心理测评、心理咨询或项目设计</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旅游管理硕士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研究类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旅游项目规划设计</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翻译硕士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新闻与传播硕士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图书情报硕士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实践报告</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研究类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专题研究</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专业品制作</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艺术硕士</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音乐领域类</w:t>
            </w:r>
          </w:p>
        </w:tc>
      </w:tr>
      <w:tr>
        <w:tblPrEx>
          <w:tblLayout w:type="fixed"/>
          <w:tblCellMar>
            <w:top w:w="0" w:type="dxa"/>
            <w:left w:w="108" w:type="dxa"/>
            <w:bottom w:w="0" w:type="dxa"/>
            <w:right w:w="108" w:type="dxa"/>
          </w:tblCellMar>
        </w:tblPrEx>
        <w:trPr>
          <w:trHeight w:val="240" w:hRule="atLeast"/>
          <w:jc w:val="center"/>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9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出版硕士</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出版设计</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戏剧领域类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典型案例分析</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戏曲领域类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调研报告</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广播电视领域类</w:t>
            </w:r>
          </w:p>
        </w:tc>
      </w:tr>
      <w:tr>
        <w:tblPrEx>
          <w:tblLayout w:type="fixed"/>
          <w:tblCellMar>
            <w:top w:w="0" w:type="dxa"/>
            <w:left w:w="108" w:type="dxa"/>
            <w:bottom w:w="0" w:type="dxa"/>
            <w:right w:w="108" w:type="dxa"/>
          </w:tblCellMar>
        </w:tblPrEx>
        <w:trPr>
          <w:trHeight w:val="240"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研究类</w:t>
            </w: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舞蹈领域类</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99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310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美术领域类</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99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310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艺术设计领域类</w:t>
            </w:r>
          </w:p>
        </w:tc>
      </w:tr>
      <w:tr>
        <w:tblPrEx>
          <w:tblLayout w:type="fixed"/>
          <w:tblCellMar>
            <w:top w:w="0" w:type="dxa"/>
            <w:left w:w="108" w:type="dxa"/>
            <w:bottom w:w="0" w:type="dxa"/>
            <w:right w:w="108" w:type="dxa"/>
          </w:tblCellMar>
        </w:tblPrEx>
        <w:trPr>
          <w:trHeight w:val="240" w:hRule="atLeast"/>
          <w:jc w:val="center"/>
        </w:trPr>
        <w:tc>
          <w:tcPr>
            <w:tcW w:w="600"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99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310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4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电影领域类</w:t>
            </w:r>
          </w:p>
        </w:tc>
      </w:tr>
    </w:tbl>
    <w:p>
      <w:pPr>
        <w:ind w:firstLine="420" w:firstLineChars="200"/>
        <w:rPr>
          <w:rFonts w:eastAsia="楷体_GB2312"/>
        </w:rPr>
        <w:sectPr>
          <w:pgSz w:w="11906" w:h="16838"/>
          <w:pgMar w:top="568" w:right="391" w:bottom="567" w:left="567" w:header="851" w:footer="992" w:gutter="0"/>
          <w:cols w:space="425" w:num="1"/>
          <w:docGrid w:type="linesAndChars" w:linePitch="312" w:charSpace="0"/>
        </w:sectPr>
      </w:pPr>
    </w:p>
    <w:tbl>
      <w:tblPr>
        <w:tblStyle w:val="10"/>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cantSplit/>
        </w:trPr>
        <w:tc>
          <w:tcPr>
            <w:tcW w:w="9108" w:type="dxa"/>
          </w:tcPr>
          <w:p>
            <w:pPr>
              <w:ind w:firstLine="179" w:firstLineChars="56"/>
              <w:jc w:val="center"/>
              <w:rPr>
                <w:rFonts w:ascii="黑体" w:hAnsi="宋体" w:eastAsia="黑体"/>
                <w:sz w:val="32"/>
              </w:rPr>
            </w:pPr>
            <w:r>
              <w:rPr>
                <w:rFonts w:hint="eastAsia" w:ascii="黑体" w:hAnsi="宋体" w:eastAsia="黑体"/>
                <w:sz w:val="32"/>
              </w:rPr>
              <w:t>复旦大学博士、硕士学位论文双盲评阅异议处理办法</w:t>
            </w:r>
          </w:p>
          <w:p>
            <w:pPr>
              <w:ind w:firstLine="179" w:firstLineChars="56"/>
              <w:jc w:val="center"/>
              <w:rPr>
                <w:rFonts w:ascii="黑体" w:hAnsi="宋体" w:eastAsia="黑体"/>
                <w:sz w:val="32"/>
              </w:rPr>
            </w:pPr>
            <w:r>
              <w:rPr>
                <w:rFonts w:hint="eastAsia" w:ascii="黑体" w:hAnsi="宋体" w:eastAsia="黑体"/>
                <w:sz w:val="32"/>
              </w:rPr>
              <w:t>(试行)</w:t>
            </w:r>
          </w:p>
          <w:p>
            <w:pPr>
              <w:spacing w:before="312" w:beforeLines="100" w:line="400" w:lineRule="exact"/>
              <w:ind w:firstLine="480" w:firstLineChars="200"/>
              <w:rPr>
                <w:rFonts w:ascii="宋体" w:hAnsi="宋体"/>
                <w:sz w:val="24"/>
              </w:rPr>
            </w:pPr>
            <w:r>
              <w:rPr>
                <w:rFonts w:hint="eastAsia" w:ascii="宋体" w:hAnsi="宋体"/>
                <w:sz w:val="24"/>
              </w:rPr>
              <w:t xml:space="preserve">第一条  </w:t>
            </w:r>
            <w:r>
              <w:rPr>
                <w:rFonts w:hint="eastAsia" w:ascii="宋体" w:hAnsi="宋体"/>
                <w:spacing w:val="4"/>
                <w:sz w:val="24"/>
              </w:rPr>
              <w:t>根据国务院学位委员会、上海市学位委员会关于对博士硕士学位论文抽检及质量控制的相关文件精神和复旦大学学位评定委员会会议精神，我校对所有博士学位申请人的学位论文进行双盲评阅，并对硕士学位申请人的学位论文进行双盲抽检。</w:t>
            </w:r>
            <w:r>
              <w:rPr>
                <w:rFonts w:hint="eastAsia" w:ascii="宋体" w:hAnsi="宋体"/>
                <w:sz w:val="24"/>
              </w:rPr>
              <w:t>为妥善处理论文盲审中的异议问题，保证学位论文的质量，</w:t>
            </w:r>
            <w:r>
              <w:rPr>
                <w:rFonts w:hint="eastAsia" w:ascii="宋体" w:hAnsi="宋体"/>
                <w:spacing w:val="4"/>
                <w:sz w:val="24"/>
              </w:rPr>
              <w:t>特制定本办法。</w:t>
            </w:r>
          </w:p>
          <w:p>
            <w:pPr>
              <w:spacing w:before="156" w:beforeLines="50" w:line="400" w:lineRule="exact"/>
              <w:ind w:firstLine="480" w:firstLineChars="200"/>
              <w:rPr>
                <w:rFonts w:ascii="宋体" w:hAnsi="宋体" w:cs="Tahoma"/>
                <w:color w:val="000000"/>
                <w:spacing w:val="4"/>
                <w:sz w:val="24"/>
              </w:rPr>
            </w:pPr>
            <w:r>
              <w:rPr>
                <w:rFonts w:hint="eastAsia" w:ascii="宋体" w:hAnsi="宋体"/>
                <w:sz w:val="24"/>
              </w:rPr>
              <w:t>第二条  研究生院负责组织双盲评阅工作，</w:t>
            </w:r>
            <w:r>
              <w:rPr>
                <w:rFonts w:hint="eastAsia" w:ascii="宋体" w:hAnsi="宋体"/>
                <w:color w:val="000000"/>
                <w:sz w:val="24"/>
              </w:rPr>
              <w:t>每位博士学位申请人及被抽中的硕士学位申请人（以下简称“申请人”）的学位论文分别送交两位校外专家评阅。</w:t>
            </w:r>
            <w:r>
              <w:rPr>
                <w:rFonts w:hint="eastAsia" w:ascii="宋体" w:hAnsi="宋体"/>
                <w:sz w:val="24"/>
              </w:rPr>
              <w:t>在评阅意见未全部返回之前，</w:t>
            </w:r>
            <w:r>
              <w:rPr>
                <w:rFonts w:hint="eastAsia" w:ascii="宋体" w:hAnsi="宋体"/>
                <w:spacing w:val="4"/>
                <w:sz w:val="24"/>
              </w:rPr>
              <w:t>申请人不得进行</w:t>
            </w:r>
            <w:r>
              <w:rPr>
                <w:rFonts w:hint="eastAsia" w:ascii="宋体" w:hAnsi="宋体" w:cs="Tahoma"/>
                <w:color w:val="000000"/>
                <w:spacing w:val="4"/>
                <w:sz w:val="24"/>
              </w:rPr>
              <w:t>学位答辩。</w:t>
            </w:r>
          </w:p>
          <w:p>
            <w:pPr>
              <w:tabs>
                <w:tab w:val="left" w:pos="360"/>
                <w:tab w:val="left" w:pos="900"/>
              </w:tabs>
              <w:spacing w:line="400" w:lineRule="exact"/>
              <w:ind w:firstLine="461" w:firstLineChars="192"/>
              <w:rPr>
                <w:rFonts w:ascii="宋体" w:hAnsi="宋体" w:cs="Tahoma"/>
                <w:color w:val="000000"/>
                <w:spacing w:val="4"/>
                <w:sz w:val="24"/>
              </w:rPr>
            </w:pPr>
            <w:r>
              <w:rPr>
                <w:rFonts w:hint="eastAsia" w:ascii="宋体" w:hAnsi="宋体"/>
                <w:sz w:val="24"/>
              </w:rPr>
              <w:t>如有特殊情况，必须事先经得学位评定分委员会批准后方可进行学位答辩；如果返回的评阅意见出现异议，则本次答辩无效。</w:t>
            </w:r>
          </w:p>
          <w:p>
            <w:pPr>
              <w:tabs>
                <w:tab w:val="left" w:pos="360"/>
                <w:tab w:val="left" w:pos="900"/>
              </w:tabs>
              <w:spacing w:before="156" w:beforeLines="50" w:line="400" w:lineRule="exact"/>
              <w:ind w:firstLine="476" w:firstLineChars="192"/>
              <w:rPr>
                <w:rFonts w:ascii="宋体" w:hAnsi="宋体"/>
                <w:spacing w:val="4"/>
                <w:sz w:val="24"/>
              </w:rPr>
            </w:pPr>
            <w:r>
              <w:rPr>
                <w:rFonts w:hint="eastAsia" w:ascii="宋体" w:hAnsi="宋体"/>
                <w:spacing w:val="4"/>
                <w:sz w:val="24"/>
              </w:rPr>
              <w:t>第三条  评阅书中出现以下任一情况的，界定为“存在异议”：</w:t>
            </w:r>
          </w:p>
          <w:p>
            <w:pPr>
              <w:spacing w:line="400" w:lineRule="exact"/>
              <w:ind w:firstLine="496" w:firstLineChars="200"/>
              <w:rPr>
                <w:rFonts w:ascii="宋体" w:hAnsi="宋体"/>
                <w:spacing w:val="4"/>
                <w:sz w:val="24"/>
              </w:rPr>
            </w:pPr>
            <w:r>
              <w:rPr>
                <w:rFonts w:hint="eastAsia" w:ascii="宋体" w:hAnsi="宋体"/>
                <w:spacing w:val="4"/>
                <w:sz w:val="24"/>
              </w:rPr>
              <w:t>（1）“对学位论文学术水平的评价”为“差”；</w:t>
            </w:r>
          </w:p>
          <w:p>
            <w:pPr>
              <w:spacing w:line="400" w:lineRule="exact"/>
              <w:ind w:firstLine="496" w:firstLineChars="200"/>
              <w:rPr>
                <w:rFonts w:ascii="宋体" w:hAnsi="宋体"/>
                <w:spacing w:val="4"/>
                <w:sz w:val="24"/>
              </w:rPr>
            </w:pPr>
            <w:r>
              <w:rPr>
                <w:rFonts w:hint="eastAsia" w:ascii="宋体" w:hAnsi="宋体"/>
                <w:spacing w:val="4"/>
                <w:sz w:val="24"/>
              </w:rPr>
              <w:t>（2）“是否同意该生参加学位论文答辩”的结论为“须作重大修改，重新送审通过后答辩”或“不同意”。</w:t>
            </w:r>
          </w:p>
          <w:p>
            <w:pPr>
              <w:spacing w:line="400" w:lineRule="exact"/>
              <w:ind w:firstLine="496" w:firstLineChars="200"/>
              <w:rPr>
                <w:rFonts w:ascii="宋体" w:hAnsi="宋体"/>
                <w:spacing w:val="4"/>
                <w:sz w:val="24"/>
              </w:rPr>
            </w:pPr>
            <w:r>
              <w:rPr>
                <w:rFonts w:hint="eastAsia" w:ascii="宋体" w:hAnsi="宋体"/>
                <w:spacing w:val="4"/>
                <w:sz w:val="24"/>
              </w:rPr>
              <w:t>（3）评价表中有任何一项评价指标</w:t>
            </w:r>
            <w:r>
              <w:rPr>
                <w:rFonts w:ascii="宋体" w:hAnsi="宋体"/>
                <w:spacing w:val="4"/>
                <w:sz w:val="24"/>
              </w:rPr>
              <w:t>低于60分</w:t>
            </w:r>
            <w:r>
              <w:rPr>
                <w:rFonts w:hint="eastAsia" w:ascii="宋体" w:hAnsi="宋体"/>
                <w:spacing w:val="4"/>
                <w:sz w:val="24"/>
              </w:rPr>
              <w:t>；</w:t>
            </w:r>
          </w:p>
          <w:p>
            <w:pPr>
              <w:spacing w:before="156" w:beforeLines="50" w:line="400" w:lineRule="exact"/>
              <w:ind w:firstLine="480" w:firstLineChars="200"/>
              <w:rPr>
                <w:rFonts w:ascii="宋体" w:hAnsi="宋体"/>
                <w:sz w:val="24"/>
              </w:rPr>
            </w:pPr>
            <w:r>
              <w:rPr>
                <w:rFonts w:hint="eastAsia" w:ascii="宋体" w:hAnsi="宋体"/>
                <w:sz w:val="24"/>
              </w:rPr>
              <w:t>第四条  存在</w:t>
            </w:r>
            <w:r>
              <w:rPr>
                <w:rFonts w:hint="eastAsia" w:ascii="宋体" w:hAnsi="宋体"/>
                <w:spacing w:val="4"/>
                <w:sz w:val="24"/>
              </w:rPr>
              <w:t>异议时，根据评阅意见的具体情况作如下处理：</w:t>
            </w:r>
          </w:p>
          <w:p>
            <w:pPr>
              <w:spacing w:line="400" w:lineRule="exact"/>
              <w:ind w:firstLine="480" w:firstLineChars="200"/>
              <w:rPr>
                <w:rFonts w:ascii="宋体" w:hAnsi="宋体"/>
                <w:sz w:val="24"/>
              </w:rPr>
            </w:pPr>
            <w:r>
              <w:rPr>
                <w:rFonts w:hint="eastAsia" w:ascii="宋体" w:hAnsi="宋体"/>
                <w:sz w:val="24"/>
              </w:rPr>
              <w:t>（一）</w:t>
            </w:r>
            <w:r>
              <w:rPr>
                <w:rFonts w:ascii="宋体" w:hAnsi="宋体"/>
                <w:color w:val="000000"/>
                <w:sz w:val="24"/>
              </w:rPr>
              <w:t>2份评阅</w:t>
            </w:r>
            <w:r>
              <w:rPr>
                <w:rFonts w:hint="eastAsia" w:ascii="宋体" w:hAnsi="宋体"/>
                <w:color w:val="000000"/>
                <w:sz w:val="24"/>
              </w:rPr>
              <w:t>书中均存在异议时</w:t>
            </w:r>
            <w:r>
              <w:rPr>
                <w:rFonts w:hint="eastAsia" w:ascii="宋体" w:hAnsi="宋体"/>
                <w:sz w:val="24"/>
              </w:rPr>
              <w:t>，</w:t>
            </w:r>
            <w:r>
              <w:rPr>
                <w:rFonts w:ascii="宋体" w:hAnsi="宋体"/>
                <w:sz w:val="24"/>
              </w:rPr>
              <w:t>申请人不得提出申诉</w:t>
            </w:r>
            <w:r>
              <w:rPr>
                <w:rFonts w:hint="eastAsia" w:ascii="宋体" w:hAnsi="宋体"/>
                <w:sz w:val="24"/>
              </w:rPr>
              <w:t>，</w:t>
            </w:r>
            <w:r>
              <w:rPr>
                <w:rFonts w:ascii="宋体" w:hAnsi="宋体"/>
                <w:sz w:val="24"/>
              </w:rPr>
              <w:t>须根据</w:t>
            </w:r>
            <w:r>
              <w:rPr>
                <w:rFonts w:hint="eastAsia" w:ascii="宋体" w:hAnsi="宋体"/>
                <w:sz w:val="24"/>
              </w:rPr>
              <w:t>评阅</w:t>
            </w:r>
            <w:r>
              <w:rPr>
                <w:rFonts w:ascii="宋体" w:hAnsi="宋体"/>
                <w:sz w:val="24"/>
              </w:rPr>
              <w:t>意见对</w:t>
            </w:r>
            <w:r>
              <w:rPr>
                <w:rFonts w:hint="eastAsia" w:ascii="宋体" w:hAnsi="宋体"/>
                <w:sz w:val="24"/>
              </w:rPr>
              <w:t>学位</w:t>
            </w:r>
            <w:r>
              <w:rPr>
                <w:rFonts w:ascii="宋体" w:hAnsi="宋体"/>
                <w:sz w:val="24"/>
              </w:rPr>
              <w:t>论文进行修改，6个月</w:t>
            </w:r>
            <w:r>
              <w:rPr>
                <w:rFonts w:hint="eastAsia" w:ascii="宋体" w:hAnsi="宋体"/>
                <w:sz w:val="24"/>
              </w:rPr>
              <w:t>之后方可提交复审。对于出现上述情况的院系，扣减其下一年度相应的招生名额，并在校内进行通报。</w:t>
            </w:r>
          </w:p>
          <w:p>
            <w:pPr>
              <w:spacing w:line="400" w:lineRule="exact"/>
              <w:ind w:firstLine="480" w:firstLineChars="200"/>
              <w:rPr>
                <w:rFonts w:ascii="宋体" w:hAnsi="宋体"/>
                <w:sz w:val="24"/>
              </w:rPr>
            </w:pPr>
            <w:r>
              <w:rPr>
                <w:rFonts w:hint="eastAsia" w:ascii="宋体" w:hAnsi="宋体"/>
                <w:sz w:val="24"/>
              </w:rPr>
              <w:t>（二）</w:t>
            </w:r>
            <w:r>
              <w:rPr>
                <w:rFonts w:hint="eastAsia" w:ascii="宋体" w:hAnsi="宋体"/>
                <w:color w:val="000000"/>
                <w:sz w:val="24"/>
              </w:rPr>
              <w:t>仅1份</w:t>
            </w:r>
            <w:r>
              <w:rPr>
                <w:rFonts w:ascii="宋体" w:hAnsi="宋体"/>
                <w:color w:val="000000"/>
                <w:sz w:val="24"/>
              </w:rPr>
              <w:t>评阅</w:t>
            </w:r>
            <w:r>
              <w:rPr>
                <w:rFonts w:hint="eastAsia" w:ascii="宋体" w:hAnsi="宋体"/>
                <w:color w:val="000000"/>
                <w:sz w:val="24"/>
              </w:rPr>
              <w:t>书中存在异议时</w:t>
            </w:r>
            <w:r>
              <w:rPr>
                <w:rFonts w:hint="eastAsia" w:ascii="宋体" w:hAnsi="宋体"/>
                <w:sz w:val="24"/>
              </w:rPr>
              <w:t>，原则上申请人不得提出申诉，</w:t>
            </w:r>
            <w:r>
              <w:rPr>
                <w:rFonts w:ascii="宋体" w:hAnsi="宋体"/>
                <w:sz w:val="24"/>
              </w:rPr>
              <w:t>须根据</w:t>
            </w:r>
            <w:r>
              <w:rPr>
                <w:rFonts w:hint="eastAsia" w:ascii="宋体" w:hAnsi="宋体"/>
                <w:sz w:val="24"/>
              </w:rPr>
              <w:t>评阅</w:t>
            </w:r>
            <w:r>
              <w:rPr>
                <w:rFonts w:ascii="宋体" w:hAnsi="宋体"/>
                <w:sz w:val="24"/>
              </w:rPr>
              <w:t>意见对</w:t>
            </w:r>
            <w:r>
              <w:rPr>
                <w:rFonts w:hint="eastAsia" w:ascii="宋体" w:hAnsi="宋体"/>
                <w:sz w:val="24"/>
              </w:rPr>
              <w:t>学位</w:t>
            </w:r>
            <w:r>
              <w:rPr>
                <w:rFonts w:ascii="宋体" w:hAnsi="宋体"/>
                <w:sz w:val="24"/>
              </w:rPr>
              <w:t>论文进行修改</w:t>
            </w:r>
            <w:r>
              <w:rPr>
                <w:rFonts w:hint="eastAsia" w:ascii="宋体" w:hAnsi="宋体"/>
                <w:sz w:val="24"/>
              </w:rPr>
              <w:t>后方可提交复审，修改时间不少于3</w:t>
            </w:r>
            <w:r>
              <w:rPr>
                <w:rFonts w:ascii="宋体" w:hAnsi="宋体"/>
                <w:sz w:val="24"/>
              </w:rPr>
              <w:t>个月</w:t>
            </w:r>
            <w:r>
              <w:rPr>
                <w:rFonts w:hint="eastAsia" w:ascii="宋体" w:hAnsi="宋体"/>
                <w:sz w:val="24"/>
              </w:rPr>
              <w:t>。</w:t>
            </w:r>
          </w:p>
          <w:p>
            <w:pPr>
              <w:spacing w:line="400" w:lineRule="exact"/>
              <w:ind w:firstLine="523" w:firstLineChars="218"/>
              <w:rPr>
                <w:rFonts w:ascii="宋体" w:hAnsi="宋体"/>
                <w:spacing w:val="4"/>
                <w:sz w:val="24"/>
              </w:rPr>
            </w:pPr>
            <w:r>
              <w:rPr>
                <w:rFonts w:hint="eastAsia" w:ascii="宋体" w:hAnsi="宋体"/>
                <w:sz w:val="24"/>
              </w:rPr>
              <w:t>如果申请人提出申诉，院系应从严把关，经导师及所在院系分管领导签字同意后方可提交复审。如果复审意见中仍然存在异议，则扣减相关院系下一年度相应的招生名额，并在校内进行通报。</w:t>
            </w:r>
          </w:p>
          <w:p>
            <w:pPr>
              <w:spacing w:before="156" w:beforeLines="50" w:line="400" w:lineRule="exact"/>
              <w:ind w:firstLine="480" w:firstLineChars="200"/>
              <w:rPr>
                <w:rFonts w:ascii="宋体" w:hAnsi="宋体"/>
                <w:spacing w:val="4"/>
                <w:sz w:val="24"/>
              </w:rPr>
            </w:pPr>
            <w:r>
              <w:rPr>
                <w:rFonts w:hint="eastAsia"/>
                <w:sz w:val="24"/>
              </w:rPr>
              <w:t>第五条</w:t>
            </w:r>
            <w:r>
              <w:rPr>
                <w:rFonts w:hint="eastAsia" w:ascii="黑体" w:hAnsi="宋体" w:eastAsia="黑体"/>
                <w:sz w:val="24"/>
              </w:rPr>
              <w:t xml:space="preserve">  </w:t>
            </w:r>
            <w:r>
              <w:rPr>
                <w:rFonts w:hint="eastAsia" w:ascii="宋体" w:hAnsi="宋体"/>
                <w:spacing w:val="4"/>
                <w:sz w:val="24"/>
              </w:rPr>
              <w:t>异议论文的复审方式：</w:t>
            </w:r>
          </w:p>
          <w:p>
            <w:pPr>
              <w:spacing w:line="400" w:lineRule="exact"/>
              <w:ind w:firstLine="480" w:firstLineChars="200"/>
              <w:rPr>
                <w:sz w:val="24"/>
              </w:rPr>
            </w:pPr>
            <w:r>
              <w:rPr>
                <w:rFonts w:hint="eastAsia"/>
                <w:sz w:val="24"/>
              </w:rPr>
              <w:t>（一）修改论文后进行复审</w:t>
            </w:r>
          </w:p>
          <w:p>
            <w:pPr>
              <w:spacing w:line="400" w:lineRule="exact"/>
              <w:ind w:firstLine="480" w:firstLineChars="200"/>
              <w:rPr>
                <w:rFonts w:ascii="宋体" w:hAnsi="宋体"/>
                <w:spacing w:val="4"/>
                <w:sz w:val="24"/>
              </w:rPr>
            </w:pPr>
            <w:r>
              <w:rPr>
                <w:rFonts w:hint="eastAsia"/>
                <w:sz w:val="24"/>
              </w:rPr>
              <w:t>在论文</w:t>
            </w:r>
            <w:r>
              <w:rPr>
                <w:sz w:val="24"/>
              </w:rPr>
              <w:t>修改</w:t>
            </w:r>
            <w:r>
              <w:rPr>
                <w:rFonts w:hint="eastAsia"/>
                <w:sz w:val="24"/>
              </w:rPr>
              <w:t>完成</w:t>
            </w:r>
            <w:r>
              <w:rPr>
                <w:sz w:val="24"/>
              </w:rPr>
              <w:t>后</w:t>
            </w:r>
            <w:r>
              <w:rPr>
                <w:rFonts w:hint="eastAsia"/>
                <w:sz w:val="24"/>
              </w:rPr>
              <w:t>，申请人须</w:t>
            </w:r>
            <w:r>
              <w:rPr>
                <w:rFonts w:hint="eastAsia" w:ascii="宋体" w:hAnsi="宋体"/>
                <w:spacing w:val="4"/>
                <w:sz w:val="24"/>
              </w:rPr>
              <w:t>填写《学位论文复审申请表》，并附详细的论文修改说明，经导师签字同意后，重新提交学位论文送原评阅人进行复审。</w:t>
            </w:r>
          </w:p>
          <w:p>
            <w:pPr>
              <w:spacing w:line="400" w:lineRule="exact"/>
              <w:ind w:firstLine="496" w:firstLineChars="200"/>
              <w:rPr>
                <w:rFonts w:ascii="宋体" w:hAnsi="宋体"/>
                <w:spacing w:val="4"/>
                <w:sz w:val="24"/>
              </w:rPr>
            </w:pPr>
            <w:r>
              <w:rPr>
                <w:rFonts w:hint="eastAsia" w:ascii="宋体" w:hAnsi="宋体"/>
                <w:spacing w:val="4"/>
                <w:sz w:val="24"/>
              </w:rPr>
              <w:t>（二）提出申诉后进行复审</w:t>
            </w:r>
          </w:p>
          <w:p>
            <w:pPr>
              <w:spacing w:line="400" w:lineRule="exact"/>
              <w:ind w:firstLine="496" w:firstLineChars="200"/>
              <w:rPr>
                <w:rFonts w:ascii="宋体" w:hAnsi="宋体"/>
                <w:spacing w:val="4"/>
                <w:sz w:val="24"/>
              </w:rPr>
            </w:pPr>
            <w:r>
              <w:rPr>
                <w:rFonts w:hint="eastAsia" w:ascii="宋体" w:hAnsi="宋体"/>
                <w:spacing w:val="4"/>
                <w:sz w:val="24"/>
              </w:rPr>
              <w:t>在前述允许申诉的情形下，申请人须填写《学位论文复审申请表》，并附明确详尽的申诉理由，经</w:t>
            </w:r>
            <w:r>
              <w:rPr>
                <w:rFonts w:hint="eastAsia" w:ascii="宋体" w:hAnsi="宋体"/>
                <w:sz w:val="24"/>
              </w:rPr>
              <w:t>导师及所在院系分管领导</w:t>
            </w:r>
            <w:r>
              <w:rPr>
                <w:rFonts w:hint="eastAsia" w:ascii="宋体" w:hAnsi="宋体"/>
                <w:spacing w:val="4"/>
                <w:sz w:val="24"/>
              </w:rPr>
              <w:t>签字同意后，再送另外两位专家进行复审。</w:t>
            </w:r>
          </w:p>
          <w:p>
            <w:pPr>
              <w:spacing w:line="400" w:lineRule="exact"/>
              <w:ind w:firstLine="496" w:firstLineChars="200"/>
              <w:rPr>
                <w:rFonts w:ascii="宋体" w:hAnsi="宋体"/>
                <w:spacing w:val="4"/>
                <w:sz w:val="24"/>
              </w:rPr>
            </w:pPr>
            <w:r>
              <w:rPr>
                <w:rFonts w:hint="eastAsia" w:ascii="宋体" w:hAnsi="宋体"/>
                <w:spacing w:val="4"/>
                <w:sz w:val="24"/>
              </w:rPr>
              <w:t>申请人须自初审评阅书返回之日起10个工作日内完成申诉材料的提交工作，逾期不予受理。</w:t>
            </w:r>
          </w:p>
          <w:p>
            <w:pPr>
              <w:spacing w:before="156" w:beforeLines="50" w:line="400" w:lineRule="exact"/>
              <w:ind w:firstLine="480" w:firstLineChars="200"/>
              <w:rPr>
                <w:rFonts w:ascii="宋体" w:hAnsi="宋体"/>
                <w:spacing w:val="4"/>
                <w:sz w:val="24"/>
              </w:rPr>
            </w:pPr>
            <w:r>
              <w:rPr>
                <w:rFonts w:hint="eastAsia" w:ascii="宋体" w:hAnsi="宋体"/>
                <w:sz w:val="24"/>
              </w:rPr>
              <w:t>第六条</w:t>
            </w:r>
            <w:r>
              <w:rPr>
                <w:rFonts w:hint="eastAsia"/>
                <w:sz w:val="24"/>
              </w:rPr>
              <w:t xml:space="preserve">  在学位申请有效期内，每位申请人最多有三次参加双盲评阅的机会，</w:t>
            </w:r>
            <w:r>
              <w:rPr>
                <w:sz w:val="24"/>
              </w:rPr>
              <w:t>第</w:t>
            </w:r>
            <w:r>
              <w:rPr>
                <w:rFonts w:hint="eastAsia"/>
                <w:sz w:val="24"/>
              </w:rPr>
              <w:t>二</w:t>
            </w:r>
            <w:r>
              <w:rPr>
                <w:sz w:val="24"/>
              </w:rPr>
              <w:t>次复审须</w:t>
            </w:r>
            <w:r>
              <w:rPr>
                <w:rFonts w:hint="eastAsia"/>
                <w:sz w:val="24"/>
              </w:rPr>
              <w:t>送</w:t>
            </w:r>
            <w:r>
              <w:rPr>
                <w:sz w:val="24"/>
              </w:rPr>
              <w:t>前两次评阅中提出异议的</w:t>
            </w:r>
            <w:r>
              <w:rPr>
                <w:rFonts w:hint="eastAsia"/>
                <w:sz w:val="24"/>
              </w:rPr>
              <w:t>所有评阅人</w:t>
            </w:r>
            <w:r>
              <w:rPr>
                <w:sz w:val="24"/>
              </w:rPr>
              <w:t>进行复审</w:t>
            </w:r>
            <w:r>
              <w:rPr>
                <w:rFonts w:hint="eastAsia" w:ascii="宋体" w:hAnsi="宋体"/>
                <w:spacing w:val="4"/>
                <w:sz w:val="24"/>
              </w:rPr>
              <w:t>。</w:t>
            </w:r>
            <w:r>
              <w:rPr>
                <w:sz w:val="24"/>
              </w:rPr>
              <w:t>若</w:t>
            </w:r>
            <w:r>
              <w:rPr>
                <w:rFonts w:hint="eastAsia"/>
                <w:sz w:val="24"/>
              </w:rPr>
              <w:t>三次评阅均存在</w:t>
            </w:r>
            <w:r>
              <w:rPr>
                <w:sz w:val="24"/>
              </w:rPr>
              <w:t>异议，则</w:t>
            </w:r>
            <w:r>
              <w:rPr>
                <w:rFonts w:hint="eastAsia"/>
                <w:sz w:val="24"/>
              </w:rPr>
              <w:t>取消该申请人的学位申请资格。</w:t>
            </w:r>
          </w:p>
          <w:p>
            <w:pPr>
              <w:tabs>
                <w:tab w:val="left" w:pos="360"/>
                <w:tab w:val="left" w:pos="900"/>
              </w:tabs>
              <w:spacing w:before="156" w:beforeLines="50" w:line="400" w:lineRule="exact"/>
              <w:ind w:firstLine="476" w:firstLineChars="192"/>
              <w:rPr>
                <w:rFonts w:ascii="宋体" w:hAnsi="宋体"/>
                <w:spacing w:val="4"/>
                <w:sz w:val="24"/>
              </w:rPr>
            </w:pPr>
            <w:r>
              <w:rPr>
                <w:rFonts w:hint="eastAsia" w:ascii="宋体" w:hAnsi="宋体"/>
                <w:spacing w:val="4"/>
                <w:sz w:val="24"/>
              </w:rPr>
              <w:t>第七条  在双盲评阅过程中，申请人及</w:t>
            </w:r>
            <w:r>
              <w:rPr>
                <w:rFonts w:ascii="宋体" w:hAnsi="宋体" w:cs="Tahoma"/>
                <w:color w:val="000000"/>
                <w:spacing w:val="4"/>
                <w:sz w:val="24"/>
              </w:rPr>
              <w:t>导师不得打听或</w:t>
            </w:r>
            <w:r>
              <w:rPr>
                <w:rFonts w:hint="eastAsia" w:ascii="宋体" w:hAnsi="宋体" w:cs="Tahoma"/>
                <w:color w:val="000000"/>
                <w:spacing w:val="4"/>
                <w:sz w:val="24"/>
              </w:rPr>
              <w:t>查</w:t>
            </w:r>
            <w:r>
              <w:rPr>
                <w:rFonts w:ascii="宋体" w:hAnsi="宋体" w:cs="Tahoma"/>
                <w:color w:val="000000"/>
                <w:spacing w:val="4"/>
                <w:sz w:val="24"/>
              </w:rPr>
              <w:t>证评阅</w:t>
            </w:r>
            <w:r>
              <w:rPr>
                <w:rFonts w:hint="eastAsia" w:ascii="宋体" w:hAnsi="宋体" w:cs="Tahoma"/>
                <w:color w:val="000000"/>
                <w:spacing w:val="4"/>
                <w:sz w:val="24"/>
              </w:rPr>
              <w:t>人</w:t>
            </w:r>
            <w:r>
              <w:rPr>
                <w:rFonts w:ascii="宋体" w:hAnsi="宋体" w:cs="Tahoma"/>
                <w:color w:val="000000"/>
                <w:spacing w:val="4"/>
                <w:sz w:val="24"/>
              </w:rPr>
              <w:t>的姓名、单位及其他情况，</w:t>
            </w:r>
            <w:r>
              <w:rPr>
                <w:rFonts w:hint="eastAsia" w:ascii="宋体" w:hAnsi="宋体" w:cs="Tahoma"/>
                <w:color w:val="000000"/>
                <w:spacing w:val="4"/>
                <w:sz w:val="24"/>
              </w:rPr>
              <w:t>不得有私自沟通行为，</w:t>
            </w:r>
            <w:r>
              <w:rPr>
                <w:rFonts w:ascii="宋体" w:hAnsi="宋体" w:cs="Tahoma"/>
                <w:color w:val="000000"/>
                <w:spacing w:val="4"/>
                <w:sz w:val="24"/>
              </w:rPr>
              <w:t>不得试图对</w:t>
            </w:r>
            <w:r>
              <w:rPr>
                <w:rFonts w:hint="eastAsia" w:ascii="宋体" w:hAnsi="宋体" w:cs="Tahoma"/>
                <w:color w:val="000000"/>
                <w:spacing w:val="4"/>
                <w:sz w:val="24"/>
              </w:rPr>
              <w:t>评阅人</w:t>
            </w:r>
            <w:r>
              <w:rPr>
                <w:rFonts w:ascii="宋体" w:hAnsi="宋体" w:cs="Tahoma"/>
                <w:color w:val="000000"/>
                <w:spacing w:val="4"/>
                <w:sz w:val="24"/>
              </w:rPr>
              <w:t>的评阅意见施加影响，不得向持</w:t>
            </w:r>
            <w:r>
              <w:rPr>
                <w:rFonts w:hint="eastAsia" w:ascii="宋体" w:hAnsi="宋体" w:cs="Tahoma"/>
                <w:color w:val="000000"/>
                <w:spacing w:val="4"/>
                <w:sz w:val="24"/>
              </w:rPr>
              <w:t>有</w:t>
            </w:r>
            <w:r>
              <w:rPr>
                <w:rFonts w:ascii="宋体" w:hAnsi="宋体" w:cs="Tahoma"/>
                <w:color w:val="000000"/>
                <w:spacing w:val="4"/>
                <w:sz w:val="24"/>
              </w:rPr>
              <w:t>不同意见的</w:t>
            </w:r>
            <w:r>
              <w:rPr>
                <w:rFonts w:hint="eastAsia" w:ascii="宋体" w:hAnsi="宋体" w:cs="Tahoma"/>
                <w:color w:val="000000"/>
                <w:spacing w:val="4"/>
                <w:sz w:val="24"/>
              </w:rPr>
              <w:t>评阅人</w:t>
            </w:r>
            <w:r>
              <w:rPr>
                <w:rFonts w:ascii="宋体" w:hAnsi="宋体" w:cs="Tahoma"/>
                <w:color w:val="000000"/>
                <w:spacing w:val="4"/>
                <w:sz w:val="24"/>
              </w:rPr>
              <w:t>进行报复。</w:t>
            </w:r>
            <w:r>
              <w:rPr>
                <w:rFonts w:hint="eastAsia" w:ascii="宋体" w:hAnsi="宋体"/>
                <w:spacing w:val="4"/>
                <w:sz w:val="24"/>
              </w:rPr>
              <w:t>若有违反此规定者，研究生院将立即中止申请人的学位申请程序并予以严肃查处。</w:t>
            </w:r>
          </w:p>
          <w:p>
            <w:pPr>
              <w:spacing w:before="156" w:beforeLines="50" w:line="400" w:lineRule="exact"/>
              <w:ind w:firstLine="496" w:firstLineChars="200"/>
              <w:rPr>
                <w:rFonts w:ascii="宋体" w:hAnsi="宋体"/>
                <w:spacing w:val="4"/>
                <w:sz w:val="24"/>
              </w:rPr>
            </w:pPr>
            <w:r>
              <w:rPr>
                <w:rFonts w:hint="eastAsia" w:ascii="宋体" w:hAnsi="宋体"/>
                <w:spacing w:val="4"/>
                <w:sz w:val="24"/>
              </w:rPr>
              <w:t>第八条  在学位论文评阅中被明确指出存在学术违规行为的，按照学校有关规定进行核查处理。经查实存在严重学术违规行为者，取消申请人学位申请资格，并追究其导师责任。</w:t>
            </w:r>
          </w:p>
          <w:p>
            <w:pPr>
              <w:spacing w:before="156" w:beforeLines="50" w:line="400" w:lineRule="exact"/>
              <w:ind w:firstLine="496" w:firstLineChars="200"/>
              <w:rPr>
                <w:rFonts w:ascii="宋体" w:hAnsi="宋体"/>
                <w:spacing w:val="4"/>
                <w:sz w:val="24"/>
              </w:rPr>
            </w:pPr>
            <w:r>
              <w:rPr>
                <w:rFonts w:hint="eastAsia" w:ascii="宋体" w:hAnsi="宋体"/>
                <w:spacing w:val="4"/>
                <w:sz w:val="24"/>
              </w:rPr>
              <w:t>第九条  充分发挥院系及学位评定分委员会在学位论文质量管理上的把关作用，学校鼓励院系在论文盲审异议处理中采用更为严格的标准。对于论文盲审中出现的特殊情况，可由学位评定分委员会进行调查核实并将处理建议提交研究生院。</w:t>
            </w:r>
          </w:p>
          <w:p>
            <w:pPr>
              <w:spacing w:before="156" w:beforeLines="50" w:line="400" w:lineRule="exact"/>
              <w:ind w:firstLine="496" w:firstLineChars="200"/>
              <w:rPr>
                <w:rFonts w:ascii="宋体" w:hAnsi="宋体"/>
                <w:spacing w:val="4"/>
                <w:sz w:val="24"/>
              </w:rPr>
            </w:pPr>
            <w:r>
              <w:rPr>
                <w:rFonts w:hint="eastAsia" w:ascii="宋体" w:hAnsi="宋体"/>
                <w:spacing w:val="4"/>
                <w:sz w:val="24"/>
              </w:rPr>
              <w:t>第十条 学位论文双盲评阅结果直接与院系的研究生教育年度考核以及研究生招生资源配置等挂钩。院系应采取措施督促研究生指导教师履行相关职责，对于在研究生培养及论文指导过程中未能尽责的导师，院系可以采取警告、暂停直至取消其招生资格等处理措施。对于论文盲审异议率持续显著低于学校平均水平的院系，研究生院将追加该院系的研究生招生名额。</w:t>
            </w:r>
          </w:p>
          <w:p>
            <w:pPr>
              <w:spacing w:before="156" w:beforeLines="50" w:line="400" w:lineRule="exact"/>
              <w:ind w:firstLine="496" w:firstLineChars="200"/>
              <w:rPr>
                <w:rFonts w:ascii="宋体" w:hAnsi="宋体"/>
                <w:spacing w:val="4"/>
                <w:sz w:val="24"/>
              </w:rPr>
            </w:pPr>
            <w:r>
              <w:rPr>
                <w:rFonts w:hint="eastAsia" w:ascii="宋体" w:hAnsi="宋体"/>
                <w:spacing w:val="4"/>
                <w:sz w:val="24"/>
              </w:rPr>
              <w:t>第十一条  学位论文的复审费用由申请人自理。</w:t>
            </w:r>
          </w:p>
          <w:p>
            <w:pPr>
              <w:tabs>
                <w:tab w:val="left" w:pos="360"/>
                <w:tab w:val="left" w:pos="900"/>
              </w:tabs>
              <w:spacing w:before="156" w:beforeLines="50" w:line="400" w:lineRule="exact"/>
              <w:ind w:firstLine="476" w:firstLineChars="192"/>
              <w:rPr>
                <w:rFonts w:ascii="宋体" w:hAnsi="宋体"/>
                <w:spacing w:val="4"/>
                <w:sz w:val="24"/>
              </w:rPr>
            </w:pPr>
            <w:r>
              <w:rPr>
                <w:rFonts w:hint="eastAsia" w:ascii="宋体" w:hAnsi="宋体"/>
                <w:spacing w:val="4"/>
                <w:sz w:val="24"/>
              </w:rPr>
              <w:t>第十二条  本细则由复旦大学学位评定委员会办公室负责解释，自公布之日起实施。原《复旦大学关于博士学位论文双盲评阅异议处理的规定（2006年8月公布，2010年9月修订）》和《复旦大学关于对上海市硕士学位论文双盲抽检异议结果处理的规定（2007年3月公布）》同时废止。</w:t>
            </w:r>
          </w:p>
          <w:p>
            <w:pPr>
              <w:tabs>
                <w:tab w:val="left" w:pos="360"/>
                <w:tab w:val="left" w:pos="900"/>
              </w:tabs>
              <w:spacing w:before="156" w:beforeLines="50" w:line="400" w:lineRule="exact"/>
              <w:ind w:firstLine="476" w:firstLineChars="192"/>
              <w:rPr>
                <w:rFonts w:ascii="宋体" w:hAnsi="宋体"/>
                <w:spacing w:val="4"/>
                <w:sz w:val="24"/>
              </w:rPr>
            </w:pPr>
          </w:p>
          <w:p>
            <w:pPr>
              <w:spacing w:before="312" w:beforeLines="100" w:line="400" w:lineRule="exact"/>
              <w:ind w:firstLine="4836" w:firstLineChars="1950"/>
              <w:jc w:val="center"/>
              <w:rPr>
                <w:rFonts w:ascii="宋体" w:hAnsi="宋体"/>
                <w:spacing w:val="4"/>
                <w:sz w:val="24"/>
              </w:rPr>
            </w:pPr>
            <w:r>
              <w:rPr>
                <w:rFonts w:hint="eastAsia" w:ascii="宋体" w:hAnsi="宋体"/>
                <w:spacing w:val="4"/>
                <w:sz w:val="24"/>
              </w:rPr>
              <w:t>复旦大学研究生院</w:t>
            </w:r>
          </w:p>
          <w:p>
            <w:pPr>
              <w:spacing w:line="400" w:lineRule="exact"/>
              <w:ind w:firstLine="4836" w:firstLineChars="1950"/>
              <w:jc w:val="center"/>
              <w:rPr>
                <w:sz w:val="24"/>
              </w:rPr>
            </w:pPr>
            <w:r>
              <w:rPr>
                <w:rFonts w:hint="eastAsia" w:ascii="宋体" w:hAnsi="宋体"/>
                <w:spacing w:val="4"/>
                <w:sz w:val="24"/>
              </w:rPr>
              <w:t>2016年3月1日</w:t>
            </w:r>
          </w:p>
          <w:p>
            <w:pPr>
              <w:spacing w:line="360" w:lineRule="exact"/>
              <w:jc w:val="right"/>
              <w:rPr>
                <w:sz w:val="18"/>
              </w:rPr>
            </w:pPr>
          </w:p>
          <w:p>
            <w:pPr>
              <w:spacing w:line="360" w:lineRule="exact"/>
              <w:jc w:val="right"/>
              <w:rPr>
                <w:sz w:val="18"/>
              </w:rPr>
            </w:pPr>
            <w:r>
              <w:rPr>
                <w:rFonts w:hint="eastAsia"/>
                <w:sz w:val="18"/>
              </w:rPr>
              <w:t xml:space="preserve">学校代码： </w:t>
            </w:r>
            <w:r>
              <w:rPr>
                <w:sz w:val="18"/>
              </w:rPr>
              <w:t>10246</w:t>
            </w:r>
          </w:p>
        </w:tc>
      </w:tr>
    </w:tbl>
    <w:p>
      <w:pPr>
        <w:ind w:left="-427" w:leftChars="-204" w:hanging="1"/>
        <w:rPr>
          <w:sz w:val="18"/>
        </w:rPr>
      </w:pPr>
    </w:p>
    <w:p>
      <w:pPr>
        <w:ind w:left="-427" w:leftChars="-204" w:hanging="1"/>
        <w:rPr>
          <w:sz w:val="18"/>
        </w:rPr>
      </w:pPr>
    </w:p>
    <w:p>
      <w:pPr>
        <w:ind w:left="-427" w:leftChars="-204" w:hanging="1"/>
        <w:rPr>
          <w:sz w:val="18"/>
        </w:rPr>
      </w:pPr>
    </w:p>
    <w:p>
      <w:pPr>
        <w:ind w:left="-427" w:leftChars="-204" w:right="418" w:rightChars="199" w:hanging="1"/>
        <w:rPr>
          <w:sz w:val="18"/>
        </w:rPr>
      </w:pPr>
    </w:p>
    <w:p>
      <w:pPr>
        <w:ind w:left="-427" w:leftChars="-204" w:hanging="1"/>
        <w:jc w:val="center"/>
      </w:pPr>
      <w:r>
        <w:drawing>
          <wp:inline distT="0" distB="0" distL="0" distR="0">
            <wp:extent cx="2762250" cy="1028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762250" cy="1028700"/>
                    </a:xfrm>
                    <a:prstGeom prst="rect">
                      <a:avLst/>
                    </a:prstGeom>
                    <a:noFill/>
                    <a:ln w="9525">
                      <a:noFill/>
                      <a:miter lim="800000"/>
                      <a:headEnd/>
                      <a:tailEnd/>
                    </a:ln>
                  </pic:spPr>
                </pic:pic>
              </a:graphicData>
            </a:graphic>
          </wp:inline>
        </w:drawing>
      </w:r>
    </w:p>
    <w:p>
      <w:pPr>
        <w:ind w:left="-427" w:leftChars="-204" w:hanging="1"/>
        <w:rPr>
          <w:b/>
          <w:bCs/>
        </w:rPr>
      </w:pPr>
    </w:p>
    <w:p>
      <w:pPr>
        <w:ind w:left="-427" w:leftChars="-204" w:hanging="1"/>
        <w:rPr>
          <w:b/>
          <w:bCs/>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bottom w:val="nil"/>
            </w:tcBorders>
          </w:tcPr>
          <w:p>
            <w:pPr>
              <w:ind w:left="-427" w:leftChars="-204" w:right="-477" w:rightChars="-227" w:hanging="1"/>
              <w:jc w:val="center"/>
              <w:rPr>
                <w:sz w:val="44"/>
              </w:rPr>
            </w:pPr>
            <w:r>
              <w:rPr>
                <w:rFonts w:hint="eastAsia"/>
                <w:sz w:val="44"/>
              </w:rPr>
              <w:t>硕</w:t>
            </w:r>
            <w:r>
              <w:rPr>
                <w:sz w:val="44"/>
              </w:rPr>
              <w:t xml:space="preserve"> </w:t>
            </w:r>
            <w:r>
              <w:rPr>
                <w:rFonts w:hint="eastAsia"/>
                <w:sz w:val="44"/>
              </w:rPr>
              <w:t>士</w:t>
            </w:r>
            <w:r>
              <w:rPr>
                <w:sz w:val="44"/>
              </w:rPr>
              <w:t xml:space="preserve"> </w:t>
            </w:r>
            <w:r>
              <w:rPr>
                <w:rFonts w:hint="eastAsia"/>
                <w:sz w:val="44"/>
              </w:rPr>
              <w:t>学</w:t>
            </w:r>
            <w:r>
              <w:rPr>
                <w:sz w:val="44"/>
              </w:rPr>
              <w:t xml:space="preserve"> </w:t>
            </w:r>
            <w:r>
              <w:rPr>
                <w:rFonts w:hint="eastAsia"/>
                <w:sz w:val="44"/>
              </w:rPr>
              <w:t>位</w:t>
            </w:r>
            <w:r>
              <w:rPr>
                <w:sz w:val="44"/>
              </w:rPr>
              <w:t xml:space="preserve"> </w:t>
            </w:r>
            <w:r>
              <w:rPr>
                <w:rFonts w:hint="eastAsia"/>
                <w:sz w:val="44"/>
              </w:rPr>
              <w:t>论</w:t>
            </w:r>
            <w:r>
              <w:rPr>
                <w:sz w:val="44"/>
              </w:rPr>
              <w:t xml:space="preserve"> </w:t>
            </w:r>
            <w:r>
              <w:rPr>
                <w:rFonts w:hint="eastAsia"/>
                <w:sz w:val="44"/>
              </w:rPr>
              <w:t>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tcBorders>
          </w:tcPr>
          <w:p>
            <w:pPr>
              <w:ind w:left="-427" w:leftChars="-204" w:right="-477" w:rightChars="-227" w:hanging="1"/>
              <w:jc w:val="center"/>
              <w:rPr>
                <w:sz w:val="32"/>
              </w:rPr>
            </w:pPr>
            <w:r>
              <w:rPr>
                <w:rFonts w:hint="eastAsia"/>
                <w:sz w:val="32"/>
              </w:rPr>
              <w:t>（学术学位）</w:t>
            </w:r>
          </w:p>
        </w:tc>
      </w:tr>
    </w:tbl>
    <w:p>
      <w:pPr>
        <w:ind w:left="-427" w:leftChars="-204" w:hanging="1"/>
        <w:rPr>
          <w:b/>
          <w:bCs/>
          <w:sz w:val="30"/>
        </w:rPr>
      </w:pPr>
    </w:p>
    <w:p>
      <w:pPr>
        <w:ind w:left="-427" w:leftChars="-204" w:hanging="1"/>
        <w:rPr>
          <w:b/>
          <w:bCs/>
          <w:sz w:val="30"/>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center"/>
          </w:tcPr>
          <w:p>
            <w:pPr>
              <w:ind w:left="-427" w:leftChars="-204" w:right="-477" w:rightChars="-227" w:hanging="1"/>
              <w:jc w:val="center"/>
              <w:rPr>
                <w:rFonts w:ascii="幼圆" w:eastAsia="幼圆"/>
                <w:b/>
                <w:bCs/>
                <w:sz w:val="36"/>
              </w:rPr>
            </w:pPr>
            <w:r>
              <w:rPr>
                <w:rFonts w:hint="eastAsia" w:ascii="幼圆" w:eastAsia="幼圆"/>
                <w:b/>
                <w:bCs/>
                <w:sz w:val="36"/>
              </w:rPr>
              <w:t>中文论文题目</w:t>
            </w:r>
          </w:p>
        </w:tc>
      </w:tr>
    </w:tbl>
    <w:p>
      <w:pPr>
        <w:ind w:left="-427" w:leftChars="-204" w:hanging="1"/>
      </w:pPr>
    </w:p>
    <w:p>
      <w:pPr>
        <w:ind w:left="-427" w:leftChars="-204" w:right="88" w:rightChars="42" w:hanging="1"/>
        <w:jc w:val="center"/>
      </w:pPr>
      <w:r>
        <w:rPr>
          <w:rFonts w:hint="eastAsia" w:ascii="Arial" w:hAnsi="Arial" w:cs="Arial"/>
          <w:color w:val="333333"/>
          <w:kern w:val="0"/>
          <w:sz w:val="24"/>
        </w:rPr>
        <w:t>英文论文题目</w:t>
      </w:r>
    </w:p>
    <w:p>
      <w:pPr>
        <w:ind w:left="-427" w:leftChars="-204" w:hanging="1"/>
      </w:pPr>
    </w:p>
    <w:p>
      <w:pPr>
        <w:ind w:left="-427" w:leftChars="-204" w:hanging="1"/>
      </w:pPr>
    </w:p>
    <w:p>
      <w:pPr>
        <w:ind w:left="-427" w:leftChars="-204" w:hanging="1"/>
        <w:jc w:val="center"/>
        <w:rPr>
          <w:sz w:val="28"/>
        </w:rPr>
      </w:pPr>
    </w:p>
    <w:p>
      <w:pPr>
        <w:ind w:left="-427" w:leftChars="-204" w:hanging="1"/>
        <w:jc w:val="center"/>
      </w:pPr>
    </w:p>
    <w:tbl>
      <w:tblPr>
        <w:tblStyle w:val="10"/>
        <w:tblW w:w="8483" w:type="dxa"/>
        <w:jc w:val="center"/>
        <w:tblInd w:w="0" w:type="dxa"/>
        <w:tblLayout w:type="fixed"/>
        <w:tblCellMar>
          <w:top w:w="0" w:type="dxa"/>
          <w:left w:w="108" w:type="dxa"/>
          <w:bottom w:w="0" w:type="dxa"/>
          <w:right w:w="108" w:type="dxa"/>
        </w:tblCellMar>
      </w:tblPr>
      <w:tblGrid>
        <w:gridCol w:w="4023"/>
        <w:gridCol w:w="4460"/>
      </w:tblGrid>
      <w:tr>
        <w:tblPrEx>
          <w:tblLayout w:type="fixed"/>
          <w:tblCellMar>
            <w:top w:w="0" w:type="dxa"/>
            <w:left w:w="108" w:type="dxa"/>
            <w:bottom w:w="0" w:type="dxa"/>
            <w:right w:w="108" w:type="dxa"/>
          </w:tblCellMar>
        </w:tblPrEx>
        <w:trPr>
          <w:cantSplit/>
          <w:trHeight w:val="1052" w:hRule="atLeast"/>
          <w:jc w:val="center"/>
        </w:trPr>
        <w:tc>
          <w:tcPr>
            <w:tcW w:w="4023" w:type="dxa"/>
            <w:tcBorders>
              <w:bottom w:val="nil"/>
            </w:tcBorders>
            <w:vAlign w:val="center"/>
          </w:tcPr>
          <w:p>
            <w:pPr>
              <w:tabs>
                <w:tab w:val="left" w:pos="1929"/>
              </w:tabs>
              <w:wordWrap w:val="0"/>
              <w:ind w:left="-427" w:leftChars="-204" w:hanging="1"/>
              <w:jc w:val="right"/>
              <w:rPr>
                <w:sz w:val="30"/>
              </w:rPr>
            </w:pPr>
            <w:r>
              <w:rPr>
                <w:rFonts w:hint="eastAsia"/>
                <w:sz w:val="30"/>
              </w:rPr>
              <w:t xml:space="preserve">          论 文 编 号：</w:t>
            </w:r>
          </w:p>
        </w:tc>
        <w:tc>
          <w:tcPr>
            <w:tcW w:w="4460" w:type="dxa"/>
            <w:tcBorders>
              <w:bottom w:val="nil"/>
            </w:tcBorders>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ind w:left="-427" w:leftChars="-204" w:hanging="1"/>
              <w:jc w:val="right"/>
              <w:rPr>
                <w:sz w:val="30"/>
              </w:rPr>
            </w:pPr>
            <w:r>
              <w:rPr>
                <w:rFonts w:hint="eastAsia"/>
                <w:sz w:val="30"/>
              </w:rPr>
              <w:t>专 业 名 称：</w:t>
            </w:r>
            <w:r>
              <w:rPr>
                <w:sz w:val="30"/>
              </w:rPr>
              <w:t xml:space="preserve">          </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wordWrap w:val="0"/>
              <w:ind w:left="-427" w:leftChars="-204" w:hanging="1"/>
              <w:jc w:val="right"/>
              <w:rPr>
                <w:sz w:val="30"/>
              </w:rPr>
            </w:pPr>
            <w:r>
              <w:rPr>
                <w:rFonts w:hint="eastAsia"/>
                <w:sz w:val="30"/>
              </w:rPr>
              <w:t>所 属 院 系：</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907" w:hRule="atLeast"/>
          <w:jc w:val="center"/>
        </w:trPr>
        <w:tc>
          <w:tcPr>
            <w:tcW w:w="4023" w:type="dxa"/>
            <w:vAlign w:val="center"/>
          </w:tcPr>
          <w:p>
            <w:pPr>
              <w:tabs>
                <w:tab w:val="left" w:pos="1929"/>
              </w:tabs>
              <w:ind w:left="-427" w:leftChars="-204" w:hanging="1"/>
              <w:jc w:val="right"/>
              <w:rPr>
                <w:spacing w:val="2"/>
                <w:sz w:val="30"/>
              </w:rPr>
            </w:pPr>
          </w:p>
          <w:p>
            <w:pPr>
              <w:tabs>
                <w:tab w:val="left" w:pos="1929"/>
              </w:tabs>
              <w:ind w:left="-427" w:leftChars="-204" w:hanging="1"/>
              <w:jc w:val="right"/>
              <w:rPr>
                <w:spacing w:val="2"/>
                <w:sz w:val="30"/>
              </w:rPr>
            </w:pPr>
            <w:r>
              <w:rPr>
                <w:rFonts w:hint="eastAsia"/>
                <w:spacing w:val="2"/>
                <w:sz w:val="30"/>
              </w:rPr>
              <w:t>完</w:t>
            </w:r>
            <w:r>
              <w:rPr>
                <w:spacing w:val="2"/>
                <w:sz w:val="30"/>
              </w:rPr>
              <w:t xml:space="preserve"> </w:t>
            </w:r>
            <w:r>
              <w:rPr>
                <w:rFonts w:hint="eastAsia"/>
                <w:spacing w:val="2"/>
                <w:sz w:val="30"/>
              </w:rPr>
              <w:t>成</w:t>
            </w:r>
            <w:r>
              <w:rPr>
                <w:spacing w:val="2"/>
                <w:sz w:val="30"/>
              </w:rPr>
              <w:t xml:space="preserve"> </w:t>
            </w:r>
            <w:r>
              <w:rPr>
                <w:rFonts w:hint="eastAsia"/>
                <w:spacing w:val="2"/>
                <w:sz w:val="30"/>
              </w:rPr>
              <w:t>日</w:t>
            </w:r>
            <w:r>
              <w:rPr>
                <w:spacing w:val="2"/>
                <w:sz w:val="30"/>
              </w:rPr>
              <w:t xml:space="preserve"> </w:t>
            </w:r>
            <w:r>
              <w:rPr>
                <w:rFonts w:hint="eastAsia"/>
                <w:spacing w:val="2"/>
                <w:sz w:val="30"/>
              </w:rPr>
              <w:t>期</w:t>
            </w:r>
            <w:r>
              <w:rPr>
                <w:rFonts w:hint="eastAsia"/>
                <w:sz w:val="30"/>
              </w:rPr>
              <w:t>：</w:t>
            </w:r>
            <w:r>
              <w:rPr>
                <w:spacing w:val="2"/>
                <w:sz w:val="30"/>
              </w:rPr>
              <w:t xml:space="preserve">          </w:t>
            </w:r>
          </w:p>
        </w:tc>
        <w:tc>
          <w:tcPr>
            <w:tcW w:w="4460" w:type="dxa"/>
            <w:vAlign w:val="center"/>
          </w:tcPr>
          <w:p>
            <w:pPr>
              <w:tabs>
                <w:tab w:val="left" w:pos="1929"/>
              </w:tabs>
              <w:ind w:left="-427" w:leftChars="-204" w:hanging="1"/>
              <w:rPr>
                <w:sz w:val="30"/>
              </w:rPr>
            </w:pPr>
          </w:p>
          <w:p>
            <w:pPr>
              <w:tabs>
                <w:tab w:val="left" w:pos="1929"/>
              </w:tabs>
              <w:ind w:left="-427" w:leftChars="-204" w:hanging="1"/>
              <w:rPr>
                <w:sz w:val="30"/>
              </w:rPr>
            </w:pPr>
            <w:r>
              <w:rPr>
                <w:rFonts w:hint="eastAsia"/>
                <w:sz w:val="30"/>
              </w:rPr>
              <w:t>20201</w:t>
            </w:r>
            <w:r>
              <w:rPr>
                <w:sz w:val="30"/>
              </w:rPr>
              <w:t>6</w:t>
            </w:r>
            <w:r>
              <w:rPr>
                <w:rFonts w:hint="eastAsia"/>
                <w:sz w:val="30"/>
              </w:rPr>
              <w:t>年   月   日</w:t>
            </w:r>
          </w:p>
        </w:tc>
      </w:tr>
    </w:tbl>
    <w:p>
      <w:pPr/>
    </w:p>
    <w:p>
      <w:pPr>
        <w:rPr>
          <w:rFonts w:eastAsia="楷体_GB2312"/>
        </w:rPr>
        <w:sectPr>
          <w:pgSz w:w="11906" w:h="16838"/>
          <w:pgMar w:top="1440" w:right="1230" w:bottom="1440" w:left="1797" w:header="851" w:footer="992" w:gutter="0"/>
          <w:cols w:space="425" w:num="1"/>
          <w:docGrid w:type="linesAndChars" w:linePitch="312" w:charSpace="0"/>
        </w:sectPr>
      </w:pPr>
    </w:p>
    <w:tbl>
      <w:tblPr>
        <w:tblStyle w:val="10"/>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cantSplit/>
        </w:trPr>
        <w:tc>
          <w:tcPr>
            <w:tcW w:w="9108" w:type="dxa"/>
          </w:tcPr>
          <w:p>
            <w:pPr>
              <w:spacing w:line="360" w:lineRule="exact"/>
              <w:jc w:val="right"/>
              <w:rPr>
                <w:sz w:val="18"/>
              </w:rPr>
            </w:pPr>
            <w:r>
              <w:rPr>
                <w:rFonts w:hint="eastAsia"/>
                <w:sz w:val="18"/>
              </w:rPr>
              <w:t xml:space="preserve">学校代码： </w:t>
            </w:r>
            <w:r>
              <w:rPr>
                <w:sz w:val="18"/>
              </w:rPr>
              <w:t>10246</w:t>
            </w:r>
          </w:p>
        </w:tc>
      </w:tr>
    </w:tbl>
    <w:p>
      <w:pPr>
        <w:rPr>
          <w:sz w:val="18"/>
        </w:rPr>
      </w:pPr>
    </w:p>
    <w:p>
      <w:pPr>
        <w:rPr>
          <w:sz w:val="18"/>
        </w:rPr>
      </w:pPr>
    </w:p>
    <w:p>
      <w:pPr>
        <w:ind w:left="-425" w:leftChars="-405" w:hanging="425" w:hangingChars="236"/>
        <w:rPr>
          <w:sz w:val="18"/>
        </w:rPr>
      </w:pPr>
    </w:p>
    <w:p>
      <w:pPr>
        <w:ind w:right="418" w:rightChars="199"/>
        <w:rPr>
          <w:sz w:val="18"/>
        </w:rPr>
      </w:pPr>
    </w:p>
    <w:p>
      <w:pPr>
        <w:ind w:left="-426" w:leftChars="-203"/>
        <w:jc w:val="center"/>
      </w:pPr>
      <w:r>
        <w:drawing>
          <wp:inline distT="0" distB="0" distL="0" distR="0">
            <wp:extent cx="2762250" cy="10287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2762250" cy="1028700"/>
                    </a:xfrm>
                    <a:prstGeom prst="rect">
                      <a:avLst/>
                    </a:prstGeom>
                    <a:noFill/>
                    <a:ln w="9525">
                      <a:noFill/>
                      <a:miter lim="800000"/>
                      <a:headEnd/>
                      <a:tailEnd/>
                    </a:ln>
                  </pic:spPr>
                </pic:pic>
              </a:graphicData>
            </a:graphic>
          </wp:inline>
        </w:drawing>
      </w:r>
    </w:p>
    <w:p>
      <w:pPr>
        <w:ind w:left="-352" w:leftChars="-405" w:hanging="498" w:hangingChars="236"/>
        <w:rPr>
          <w:b/>
          <w:bCs/>
        </w:rPr>
      </w:pPr>
    </w:p>
    <w:p>
      <w:pPr>
        <w:ind w:left="-352" w:leftChars="-405" w:hanging="498" w:hangingChars="236"/>
        <w:rPr>
          <w:b/>
          <w:bCs/>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bottom w:val="nil"/>
            </w:tcBorders>
          </w:tcPr>
          <w:p>
            <w:pPr>
              <w:ind w:left="-426" w:leftChars="-204" w:right="-477" w:rightChars="-227" w:hanging="2"/>
              <w:jc w:val="center"/>
              <w:rPr>
                <w:sz w:val="44"/>
              </w:rPr>
            </w:pPr>
            <w:r>
              <w:rPr>
                <w:rFonts w:hint="eastAsia"/>
                <w:sz w:val="44"/>
              </w:rPr>
              <w:t>硕</w:t>
            </w:r>
            <w:r>
              <w:rPr>
                <w:sz w:val="44"/>
              </w:rPr>
              <w:t xml:space="preserve"> </w:t>
            </w:r>
            <w:r>
              <w:rPr>
                <w:rFonts w:hint="eastAsia"/>
                <w:sz w:val="44"/>
              </w:rPr>
              <w:t>士</w:t>
            </w:r>
            <w:r>
              <w:rPr>
                <w:sz w:val="44"/>
              </w:rPr>
              <w:t xml:space="preserve"> </w:t>
            </w:r>
            <w:r>
              <w:rPr>
                <w:rFonts w:hint="eastAsia"/>
                <w:sz w:val="44"/>
              </w:rPr>
              <w:t>学</w:t>
            </w:r>
            <w:r>
              <w:rPr>
                <w:sz w:val="44"/>
              </w:rPr>
              <w:t xml:space="preserve"> </w:t>
            </w:r>
            <w:r>
              <w:rPr>
                <w:rFonts w:hint="eastAsia"/>
                <w:sz w:val="44"/>
              </w:rPr>
              <w:t>位</w:t>
            </w:r>
            <w:r>
              <w:rPr>
                <w:sz w:val="44"/>
              </w:rPr>
              <w:t xml:space="preserve"> </w:t>
            </w:r>
            <w:r>
              <w:rPr>
                <w:rFonts w:hint="eastAsia"/>
                <w:sz w:val="44"/>
              </w:rPr>
              <w:t>论</w:t>
            </w:r>
            <w:r>
              <w:rPr>
                <w:sz w:val="44"/>
              </w:rPr>
              <w:t xml:space="preserve"> </w:t>
            </w:r>
            <w:r>
              <w:rPr>
                <w:rFonts w:hint="eastAsia"/>
                <w:sz w:val="44"/>
              </w:rPr>
              <w:t>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tcBorders>
          </w:tcPr>
          <w:p>
            <w:pPr>
              <w:ind w:left="-426" w:leftChars="-204" w:right="-477" w:rightChars="-227" w:hanging="2"/>
              <w:jc w:val="center"/>
              <w:rPr>
                <w:sz w:val="32"/>
              </w:rPr>
            </w:pPr>
            <w:r>
              <w:rPr>
                <w:rFonts w:hint="eastAsia"/>
                <w:sz w:val="32"/>
              </w:rPr>
              <w:t>（专业学位）</w:t>
            </w:r>
          </w:p>
        </w:tc>
      </w:tr>
    </w:tbl>
    <w:p>
      <w:pPr>
        <w:ind w:left="-426" w:leftChars="-204" w:hanging="2"/>
        <w:jc w:val="center"/>
        <w:rPr>
          <w:b/>
          <w:bCs/>
          <w:sz w:val="30"/>
        </w:rPr>
      </w:pPr>
    </w:p>
    <w:p>
      <w:pPr>
        <w:ind w:left="-426" w:leftChars="-204" w:hanging="2"/>
        <w:jc w:val="center"/>
        <w:rPr>
          <w:b/>
          <w:bCs/>
          <w:sz w:val="30"/>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center"/>
          </w:tcPr>
          <w:p>
            <w:pPr>
              <w:ind w:left="-426" w:leftChars="-204" w:right="-477" w:rightChars="-227" w:hanging="2"/>
              <w:jc w:val="center"/>
              <w:rPr>
                <w:rFonts w:ascii="幼圆" w:eastAsia="幼圆"/>
                <w:b/>
                <w:bCs/>
                <w:sz w:val="36"/>
              </w:rPr>
            </w:pPr>
            <w:r>
              <w:rPr>
                <w:rFonts w:hint="eastAsia" w:ascii="幼圆" w:eastAsia="幼圆"/>
                <w:b/>
                <w:bCs/>
                <w:sz w:val="36"/>
              </w:rPr>
              <w:t>中文论文题目</w:t>
            </w:r>
          </w:p>
        </w:tc>
      </w:tr>
    </w:tbl>
    <w:p>
      <w:pPr>
        <w:ind w:left="-426" w:leftChars="-204" w:hanging="2"/>
        <w:jc w:val="center"/>
      </w:pPr>
    </w:p>
    <w:p>
      <w:pPr>
        <w:ind w:left="-426" w:leftChars="-204" w:right="88" w:rightChars="42" w:hanging="2"/>
        <w:jc w:val="center"/>
      </w:pPr>
      <w:r>
        <w:rPr>
          <w:rFonts w:hint="eastAsia" w:ascii="Arial" w:hAnsi="Arial" w:cs="Arial"/>
          <w:color w:val="333333"/>
          <w:kern w:val="0"/>
          <w:sz w:val="24"/>
        </w:rPr>
        <w:t>英文论文题目</w:t>
      </w:r>
    </w:p>
    <w:p>
      <w:pPr>
        <w:ind w:left="-426" w:leftChars="-204" w:hanging="2"/>
        <w:jc w:val="center"/>
      </w:pPr>
    </w:p>
    <w:p>
      <w:pPr>
        <w:ind w:left="-354" w:leftChars="-405" w:hanging="496" w:hangingChars="236"/>
      </w:pPr>
    </w:p>
    <w:p>
      <w:pPr>
        <w:jc w:val="both"/>
      </w:pPr>
    </w:p>
    <w:p>
      <w:pPr>
        <w:jc w:val="both"/>
      </w:pPr>
    </w:p>
    <w:tbl>
      <w:tblPr>
        <w:tblStyle w:val="10"/>
        <w:tblpPr w:leftFromText="180" w:rightFromText="180" w:vertAnchor="text" w:horzAnchor="page" w:tblpX="1970" w:tblpY="266"/>
        <w:tblOverlap w:val="never"/>
        <w:tblW w:w="8483" w:type="dxa"/>
        <w:tblInd w:w="0" w:type="dxa"/>
        <w:tblLayout w:type="fixed"/>
        <w:tblCellMar>
          <w:top w:w="0" w:type="dxa"/>
          <w:left w:w="108" w:type="dxa"/>
          <w:bottom w:w="0" w:type="dxa"/>
          <w:right w:w="108" w:type="dxa"/>
        </w:tblCellMar>
      </w:tblPr>
      <w:tblGrid>
        <w:gridCol w:w="4023"/>
        <w:gridCol w:w="4460"/>
      </w:tblGrid>
      <w:tr>
        <w:tblPrEx>
          <w:tblLayout w:type="fixed"/>
          <w:tblCellMar>
            <w:top w:w="0" w:type="dxa"/>
            <w:left w:w="108" w:type="dxa"/>
            <w:bottom w:w="0" w:type="dxa"/>
            <w:right w:w="108" w:type="dxa"/>
          </w:tblCellMar>
        </w:tblPrEx>
        <w:trPr>
          <w:cantSplit/>
          <w:trHeight w:val="1052" w:hRule="atLeast"/>
        </w:trPr>
        <w:tc>
          <w:tcPr>
            <w:tcW w:w="4023" w:type="dxa"/>
            <w:tcBorders>
              <w:bottom w:val="nil"/>
            </w:tcBorders>
            <w:vAlign w:val="center"/>
          </w:tcPr>
          <w:p>
            <w:pPr>
              <w:tabs>
                <w:tab w:val="left" w:pos="1929"/>
              </w:tabs>
              <w:wordWrap w:val="0"/>
              <w:ind w:left="-427" w:leftChars="-204" w:hanging="1"/>
              <w:jc w:val="right"/>
              <w:rPr>
                <w:sz w:val="30"/>
              </w:rPr>
            </w:pPr>
            <w:r>
              <w:rPr>
                <w:rFonts w:hint="eastAsia"/>
                <w:sz w:val="30"/>
              </w:rPr>
              <w:t xml:space="preserve">          论 文 编 号：</w:t>
            </w:r>
          </w:p>
        </w:tc>
        <w:tc>
          <w:tcPr>
            <w:tcW w:w="4460" w:type="dxa"/>
            <w:tcBorders>
              <w:bottom w:val="nil"/>
            </w:tcBorders>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trPr>
        <w:tc>
          <w:tcPr>
            <w:tcW w:w="4023" w:type="dxa"/>
            <w:vAlign w:val="center"/>
          </w:tcPr>
          <w:p>
            <w:pPr>
              <w:tabs>
                <w:tab w:val="left" w:pos="1929"/>
              </w:tabs>
              <w:ind w:left="-427" w:leftChars="-204" w:hanging="1"/>
              <w:jc w:val="right"/>
              <w:rPr>
                <w:sz w:val="30"/>
              </w:rPr>
            </w:pPr>
            <w:r>
              <w:rPr>
                <w:rFonts w:hint="eastAsia" w:ascii="宋体" w:hAnsi="宋体"/>
                <w:spacing w:val="-28"/>
                <w:sz w:val="28"/>
              </w:rPr>
              <w:t>学位类别（领域</w:t>
            </w:r>
            <w:r>
              <w:rPr>
                <w:rFonts w:hint="eastAsia" w:ascii="宋体" w:hAnsi="宋体"/>
                <w:spacing w:val="-20"/>
                <w:sz w:val="28"/>
              </w:rPr>
              <w:t>）</w:t>
            </w:r>
            <w:r>
              <w:rPr>
                <w:rFonts w:hint="eastAsia"/>
                <w:spacing w:val="-12"/>
                <w:sz w:val="30"/>
              </w:rPr>
              <w:t>：</w:t>
            </w:r>
            <w:r>
              <w:rPr>
                <w:sz w:val="30"/>
              </w:rPr>
              <w:t xml:space="preserve">          </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trPr>
        <w:tc>
          <w:tcPr>
            <w:tcW w:w="4023" w:type="dxa"/>
            <w:vAlign w:val="center"/>
          </w:tcPr>
          <w:p>
            <w:pPr>
              <w:tabs>
                <w:tab w:val="left" w:pos="1929"/>
              </w:tabs>
              <w:wordWrap w:val="0"/>
              <w:ind w:left="-427" w:leftChars="-204" w:hanging="1"/>
              <w:jc w:val="right"/>
              <w:rPr>
                <w:sz w:val="30"/>
              </w:rPr>
            </w:pPr>
            <w:r>
              <w:rPr>
                <w:rFonts w:hint="eastAsia"/>
                <w:sz w:val="30"/>
              </w:rPr>
              <w:t>所 属 院 系：</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907" w:hRule="atLeast"/>
        </w:trPr>
        <w:tc>
          <w:tcPr>
            <w:tcW w:w="4023" w:type="dxa"/>
            <w:vAlign w:val="center"/>
          </w:tcPr>
          <w:p>
            <w:pPr>
              <w:tabs>
                <w:tab w:val="left" w:pos="1929"/>
              </w:tabs>
              <w:ind w:left="-427" w:leftChars="-204" w:hanging="1"/>
              <w:jc w:val="right"/>
              <w:rPr>
                <w:spacing w:val="2"/>
                <w:sz w:val="30"/>
              </w:rPr>
            </w:pPr>
          </w:p>
          <w:p>
            <w:pPr>
              <w:tabs>
                <w:tab w:val="left" w:pos="1929"/>
              </w:tabs>
              <w:ind w:left="-427" w:leftChars="-204" w:hanging="1"/>
              <w:jc w:val="right"/>
              <w:rPr>
                <w:spacing w:val="2"/>
                <w:sz w:val="30"/>
              </w:rPr>
            </w:pPr>
            <w:r>
              <w:rPr>
                <w:rFonts w:hint="eastAsia"/>
                <w:spacing w:val="2"/>
                <w:sz w:val="30"/>
              </w:rPr>
              <w:t>完</w:t>
            </w:r>
            <w:r>
              <w:rPr>
                <w:spacing w:val="2"/>
                <w:sz w:val="30"/>
              </w:rPr>
              <w:t xml:space="preserve"> </w:t>
            </w:r>
            <w:r>
              <w:rPr>
                <w:rFonts w:hint="eastAsia"/>
                <w:spacing w:val="2"/>
                <w:sz w:val="30"/>
              </w:rPr>
              <w:t>成</w:t>
            </w:r>
            <w:r>
              <w:rPr>
                <w:spacing w:val="2"/>
                <w:sz w:val="30"/>
              </w:rPr>
              <w:t xml:space="preserve"> </w:t>
            </w:r>
            <w:r>
              <w:rPr>
                <w:rFonts w:hint="eastAsia"/>
                <w:spacing w:val="2"/>
                <w:sz w:val="30"/>
              </w:rPr>
              <w:t>日</w:t>
            </w:r>
            <w:r>
              <w:rPr>
                <w:spacing w:val="2"/>
                <w:sz w:val="30"/>
              </w:rPr>
              <w:t xml:space="preserve"> </w:t>
            </w:r>
            <w:r>
              <w:rPr>
                <w:rFonts w:hint="eastAsia"/>
                <w:spacing w:val="2"/>
                <w:sz w:val="30"/>
              </w:rPr>
              <w:t>期</w:t>
            </w:r>
            <w:r>
              <w:rPr>
                <w:rFonts w:hint="eastAsia"/>
                <w:sz w:val="30"/>
              </w:rPr>
              <w:t>：</w:t>
            </w:r>
            <w:r>
              <w:rPr>
                <w:spacing w:val="2"/>
                <w:sz w:val="30"/>
              </w:rPr>
              <w:t xml:space="preserve">          </w:t>
            </w:r>
          </w:p>
        </w:tc>
        <w:tc>
          <w:tcPr>
            <w:tcW w:w="4460" w:type="dxa"/>
            <w:vAlign w:val="center"/>
          </w:tcPr>
          <w:p>
            <w:pPr>
              <w:tabs>
                <w:tab w:val="left" w:pos="1929"/>
              </w:tabs>
              <w:ind w:left="-427" w:leftChars="-204" w:hanging="1"/>
              <w:rPr>
                <w:sz w:val="30"/>
              </w:rPr>
            </w:pPr>
          </w:p>
          <w:p>
            <w:pPr>
              <w:tabs>
                <w:tab w:val="left" w:pos="1929"/>
              </w:tabs>
              <w:ind w:left="-427" w:leftChars="-204" w:hanging="1"/>
              <w:rPr>
                <w:sz w:val="30"/>
              </w:rPr>
            </w:pPr>
            <w:r>
              <w:rPr>
                <w:rFonts w:hint="eastAsia"/>
                <w:sz w:val="30"/>
              </w:rPr>
              <w:t>20201</w:t>
            </w:r>
            <w:r>
              <w:rPr>
                <w:sz w:val="30"/>
              </w:rPr>
              <w:t>6</w:t>
            </w:r>
            <w:r>
              <w:rPr>
                <w:rFonts w:hint="eastAsia"/>
                <w:sz w:val="30"/>
              </w:rPr>
              <w:t>年   月   日</w:t>
            </w:r>
          </w:p>
        </w:tc>
      </w:tr>
    </w:tbl>
    <w:p>
      <w:pPr>
        <w:jc w:val="both"/>
      </w:pPr>
      <w:bookmarkStart w:id="0" w:name="_GoBack"/>
      <w:bookmarkEnd w:id="0"/>
    </w:p>
    <w:tbl>
      <w:tblPr>
        <w:tblStyle w:val="10"/>
        <w:tblW w:w="9108" w:type="dxa"/>
        <w:jc w:val="center"/>
        <w:tblInd w:w="0" w:type="dxa"/>
        <w:tblLayout w:type="fixed"/>
        <w:tblCellMar>
          <w:top w:w="0" w:type="dxa"/>
          <w:left w:w="108" w:type="dxa"/>
          <w:bottom w:w="0" w:type="dxa"/>
          <w:right w:w="108" w:type="dxa"/>
        </w:tblCellMar>
      </w:tblPr>
      <w:tblGrid>
        <w:gridCol w:w="54"/>
        <w:gridCol w:w="8756"/>
        <w:gridCol w:w="222"/>
        <w:gridCol w:w="76"/>
      </w:tblGrid>
      <w:tr>
        <w:tblPrEx>
          <w:tblLayout w:type="fixed"/>
          <w:tblCellMar>
            <w:top w:w="0" w:type="dxa"/>
            <w:left w:w="108" w:type="dxa"/>
            <w:bottom w:w="0" w:type="dxa"/>
            <w:right w:w="108" w:type="dxa"/>
          </w:tblCellMar>
        </w:tblPrEx>
        <w:trPr>
          <w:gridBefore w:val="1"/>
          <w:gridAfter w:val="1"/>
          <w:wBefore w:w="54" w:type="dxa"/>
          <w:wAfter w:w="76" w:type="dxa"/>
          <w:cantSplit/>
          <w:trHeight w:val="983" w:hRule="atLeast"/>
          <w:jc w:val="center"/>
        </w:trPr>
        <w:tc>
          <w:tcPr>
            <w:tcW w:w="8756" w:type="dxa"/>
            <w:tcBorders>
              <w:bottom w:val="nil"/>
            </w:tcBorders>
            <w:vAlign w:val="center"/>
          </w:tcPr>
          <w:p>
            <w:pPr>
              <w:wordWrap w:val="0"/>
              <w:ind w:left="-142" w:leftChars="-405" w:hanging="708" w:hangingChars="236"/>
              <w:jc w:val="right"/>
              <w:rPr>
                <w:sz w:val="30"/>
              </w:rPr>
            </w:pPr>
          </w:p>
        </w:tc>
        <w:tc>
          <w:tcPr>
            <w:tcW w:w="222" w:type="dxa"/>
            <w:tcBorders>
              <w:bottom w:val="nil"/>
            </w:tcBorders>
            <w:vAlign w:val="center"/>
          </w:tcPr>
          <w:p>
            <w:pPr>
              <w:ind w:left="-142" w:leftChars="-405" w:hanging="708" w:hangingChars="236"/>
              <w:rPr>
                <w:sz w:val="30"/>
              </w:rPr>
            </w:pPr>
          </w:p>
        </w:tc>
      </w:tr>
      <w:tr>
        <w:tblPrEx>
          <w:tblLayout w:type="fixed"/>
          <w:tblCellMar>
            <w:top w:w="0" w:type="dxa"/>
            <w:left w:w="108" w:type="dxa"/>
            <w:bottom w:w="0" w:type="dxa"/>
            <w:right w:w="108" w:type="dxa"/>
          </w:tblCellMar>
        </w:tblPrEx>
        <w:trPr>
          <w:cantSplit/>
          <w:jc w:val="center"/>
        </w:trPr>
        <w:tc>
          <w:tcPr>
            <w:tcW w:w="9108" w:type="dxa"/>
            <w:gridSpan w:val="4"/>
          </w:tcPr>
          <w:p>
            <w:pPr>
              <w:spacing w:line="360" w:lineRule="exact"/>
              <w:rPr>
                <w:sz w:val="18"/>
              </w:rPr>
            </w:pPr>
          </w:p>
          <w:p>
            <w:pPr>
              <w:spacing w:line="360" w:lineRule="exact"/>
              <w:rPr>
                <w:sz w:val="18"/>
              </w:rPr>
            </w:pPr>
            <w:r>
              <w:rPr>
                <w:rFonts w:hint="eastAsia"/>
                <w:sz w:val="18"/>
              </w:rPr>
              <w:t xml:space="preserve">同等学力人员申请硕士学位　　　　　　　　　　　　　　　　　　　　　　　　　　　　　学校代码： </w:t>
            </w:r>
            <w:r>
              <w:rPr>
                <w:sz w:val="18"/>
              </w:rPr>
              <w:t>10246</w:t>
            </w:r>
          </w:p>
        </w:tc>
      </w:tr>
    </w:tbl>
    <w:p>
      <w:pPr>
        <w:jc w:val="left"/>
        <w:rPr>
          <w:sz w:val="18"/>
        </w:rPr>
      </w:pPr>
    </w:p>
    <w:p>
      <w:pPr>
        <w:ind w:firstLine="5580" w:firstLineChars="3100"/>
        <w:jc w:val="left"/>
        <w:rPr>
          <w:sz w:val="18"/>
        </w:rPr>
      </w:pPr>
    </w:p>
    <w:p>
      <w:pPr>
        <w:ind w:left="-427" w:leftChars="-204" w:hanging="1"/>
        <w:jc w:val="left"/>
        <w:rPr>
          <w:sz w:val="18"/>
        </w:rPr>
      </w:pPr>
    </w:p>
    <w:p>
      <w:pPr>
        <w:ind w:left="-427" w:leftChars="-204" w:hanging="1"/>
        <w:jc w:val="center"/>
      </w:pPr>
      <w:r>
        <w:drawing>
          <wp:inline distT="0" distB="0" distL="0" distR="0">
            <wp:extent cx="2762250" cy="1028700"/>
            <wp:effectExtent l="1905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 cstate="print"/>
                    <a:srcRect/>
                    <a:stretch>
                      <a:fillRect/>
                    </a:stretch>
                  </pic:blipFill>
                  <pic:spPr>
                    <a:xfrm>
                      <a:off x="0" y="0"/>
                      <a:ext cx="2762250" cy="1028700"/>
                    </a:xfrm>
                    <a:prstGeom prst="rect">
                      <a:avLst/>
                    </a:prstGeom>
                    <a:noFill/>
                    <a:ln w="9525">
                      <a:noFill/>
                      <a:miter lim="800000"/>
                      <a:headEnd/>
                      <a:tailEnd/>
                    </a:ln>
                  </pic:spPr>
                </pic:pic>
              </a:graphicData>
            </a:graphic>
          </wp:inline>
        </w:drawing>
      </w:r>
    </w:p>
    <w:p>
      <w:pPr>
        <w:ind w:left="-427" w:leftChars="-204" w:hanging="1"/>
        <w:rPr>
          <w:b/>
          <w:bCs/>
        </w:rPr>
      </w:pPr>
    </w:p>
    <w:p>
      <w:pPr>
        <w:ind w:left="-427" w:leftChars="-204" w:hanging="1"/>
        <w:rPr>
          <w:b/>
          <w:bCs/>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bottom w:val="nil"/>
            </w:tcBorders>
          </w:tcPr>
          <w:p>
            <w:pPr>
              <w:ind w:left="-427" w:leftChars="-204" w:right="-477" w:rightChars="-227" w:hanging="1"/>
              <w:jc w:val="center"/>
              <w:rPr>
                <w:sz w:val="44"/>
              </w:rPr>
            </w:pPr>
            <w:r>
              <w:rPr>
                <w:rFonts w:hint="eastAsia"/>
                <w:sz w:val="44"/>
              </w:rPr>
              <w:t>硕</w:t>
            </w:r>
            <w:r>
              <w:rPr>
                <w:sz w:val="44"/>
              </w:rPr>
              <w:t xml:space="preserve"> </w:t>
            </w:r>
            <w:r>
              <w:rPr>
                <w:rFonts w:hint="eastAsia"/>
                <w:sz w:val="44"/>
              </w:rPr>
              <w:t>士</w:t>
            </w:r>
            <w:r>
              <w:rPr>
                <w:sz w:val="44"/>
              </w:rPr>
              <w:t xml:space="preserve"> </w:t>
            </w:r>
            <w:r>
              <w:rPr>
                <w:rFonts w:hint="eastAsia"/>
                <w:sz w:val="44"/>
              </w:rPr>
              <w:t>学</w:t>
            </w:r>
            <w:r>
              <w:rPr>
                <w:sz w:val="44"/>
              </w:rPr>
              <w:t xml:space="preserve"> </w:t>
            </w:r>
            <w:r>
              <w:rPr>
                <w:rFonts w:hint="eastAsia"/>
                <w:sz w:val="44"/>
              </w:rPr>
              <w:t>位</w:t>
            </w:r>
            <w:r>
              <w:rPr>
                <w:sz w:val="44"/>
              </w:rPr>
              <w:t xml:space="preserve"> </w:t>
            </w:r>
            <w:r>
              <w:rPr>
                <w:rFonts w:hint="eastAsia"/>
                <w:sz w:val="44"/>
              </w:rPr>
              <w:t>论</w:t>
            </w:r>
            <w:r>
              <w:rPr>
                <w:sz w:val="44"/>
              </w:rPr>
              <w:t xml:space="preserve"> </w:t>
            </w:r>
            <w:r>
              <w:rPr>
                <w:rFonts w:hint="eastAsia"/>
                <w:sz w:val="44"/>
              </w:rPr>
              <w:t>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tcBorders>
          </w:tcPr>
          <w:p>
            <w:pPr>
              <w:ind w:left="-427" w:leftChars="-204" w:right="-477" w:rightChars="-227" w:hanging="1"/>
              <w:jc w:val="center"/>
              <w:rPr>
                <w:sz w:val="32"/>
              </w:rPr>
            </w:pPr>
            <w:r>
              <w:rPr>
                <w:rFonts w:hint="eastAsia"/>
                <w:sz w:val="32"/>
              </w:rPr>
              <w:t>（学术学位）</w:t>
            </w:r>
          </w:p>
        </w:tc>
      </w:tr>
    </w:tbl>
    <w:p>
      <w:pPr>
        <w:ind w:left="-427" w:leftChars="-204" w:hanging="1"/>
        <w:rPr>
          <w:b/>
          <w:bCs/>
          <w:sz w:val="30"/>
        </w:rPr>
      </w:pPr>
    </w:p>
    <w:p>
      <w:pPr>
        <w:ind w:left="-427" w:leftChars="-204" w:hanging="1"/>
        <w:rPr>
          <w:b/>
          <w:bCs/>
          <w:sz w:val="30"/>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center"/>
          </w:tcPr>
          <w:p>
            <w:pPr>
              <w:ind w:left="-427" w:leftChars="-204" w:right="-477" w:rightChars="-227" w:hanging="1"/>
              <w:jc w:val="center"/>
              <w:rPr>
                <w:rFonts w:ascii="幼圆" w:eastAsia="幼圆"/>
                <w:b/>
                <w:bCs/>
                <w:sz w:val="36"/>
              </w:rPr>
            </w:pPr>
            <w:r>
              <w:rPr>
                <w:rFonts w:hint="eastAsia" w:ascii="幼圆" w:eastAsia="幼圆"/>
                <w:b/>
                <w:bCs/>
                <w:sz w:val="36"/>
              </w:rPr>
              <w:t>中文论文题目</w:t>
            </w:r>
          </w:p>
        </w:tc>
      </w:tr>
    </w:tbl>
    <w:p>
      <w:pPr>
        <w:ind w:left="-427" w:leftChars="-204" w:hanging="1"/>
      </w:pPr>
    </w:p>
    <w:p>
      <w:pPr>
        <w:ind w:left="-427" w:leftChars="-204" w:right="88" w:rightChars="42" w:hanging="1"/>
        <w:jc w:val="center"/>
      </w:pPr>
      <w:r>
        <w:rPr>
          <w:rFonts w:hint="eastAsia" w:ascii="Arial" w:hAnsi="Arial" w:cs="Arial"/>
          <w:color w:val="333333"/>
          <w:kern w:val="0"/>
          <w:sz w:val="24"/>
        </w:rPr>
        <w:t>英文论文题目</w:t>
      </w:r>
    </w:p>
    <w:p>
      <w:pPr>
        <w:ind w:left="-427" w:leftChars="-204" w:hanging="1"/>
      </w:pPr>
    </w:p>
    <w:p>
      <w:pPr>
        <w:ind w:left="-427" w:leftChars="-204" w:hanging="1"/>
      </w:pPr>
    </w:p>
    <w:p>
      <w:pPr>
        <w:ind w:left="-427" w:leftChars="-204" w:hanging="1"/>
        <w:jc w:val="center"/>
        <w:rPr>
          <w:sz w:val="28"/>
        </w:rPr>
      </w:pPr>
    </w:p>
    <w:p>
      <w:pPr>
        <w:ind w:left="-427" w:leftChars="-204" w:hanging="1"/>
        <w:jc w:val="center"/>
      </w:pPr>
    </w:p>
    <w:tbl>
      <w:tblPr>
        <w:tblStyle w:val="10"/>
        <w:tblW w:w="8483" w:type="dxa"/>
        <w:jc w:val="center"/>
        <w:tblInd w:w="0" w:type="dxa"/>
        <w:tblLayout w:type="fixed"/>
        <w:tblCellMar>
          <w:top w:w="0" w:type="dxa"/>
          <w:left w:w="108" w:type="dxa"/>
          <w:bottom w:w="0" w:type="dxa"/>
          <w:right w:w="108" w:type="dxa"/>
        </w:tblCellMar>
      </w:tblPr>
      <w:tblGrid>
        <w:gridCol w:w="4023"/>
        <w:gridCol w:w="4460"/>
      </w:tblGrid>
      <w:tr>
        <w:tblPrEx>
          <w:tblLayout w:type="fixed"/>
          <w:tblCellMar>
            <w:top w:w="0" w:type="dxa"/>
            <w:left w:w="108" w:type="dxa"/>
            <w:bottom w:w="0" w:type="dxa"/>
            <w:right w:w="108" w:type="dxa"/>
          </w:tblCellMar>
        </w:tblPrEx>
        <w:trPr>
          <w:cantSplit/>
          <w:trHeight w:val="1052" w:hRule="atLeast"/>
          <w:jc w:val="center"/>
        </w:trPr>
        <w:tc>
          <w:tcPr>
            <w:tcW w:w="4023" w:type="dxa"/>
            <w:tcBorders>
              <w:bottom w:val="nil"/>
            </w:tcBorders>
            <w:vAlign w:val="center"/>
          </w:tcPr>
          <w:p>
            <w:pPr>
              <w:tabs>
                <w:tab w:val="left" w:pos="1929"/>
              </w:tabs>
              <w:wordWrap w:val="0"/>
              <w:ind w:left="-427" w:leftChars="-204" w:hanging="1"/>
              <w:jc w:val="right"/>
              <w:rPr>
                <w:sz w:val="30"/>
              </w:rPr>
            </w:pPr>
            <w:r>
              <w:rPr>
                <w:rFonts w:hint="eastAsia"/>
                <w:sz w:val="30"/>
              </w:rPr>
              <w:t xml:space="preserve">          论 文 编 号：</w:t>
            </w:r>
          </w:p>
        </w:tc>
        <w:tc>
          <w:tcPr>
            <w:tcW w:w="4460" w:type="dxa"/>
            <w:tcBorders>
              <w:bottom w:val="nil"/>
            </w:tcBorders>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ind w:left="-427" w:leftChars="-204" w:hanging="1"/>
              <w:jc w:val="right"/>
              <w:rPr>
                <w:sz w:val="30"/>
              </w:rPr>
            </w:pPr>
            <w:r>
              <w:rPr>
                <w:rFonts w:hint="eastAsia"/>
                <w:sz w:val="30"/>
              </w:rPr>
              <w:t>专 业 名 称：</w:t>
            </w:r>
            <w:r>
              <w:rPr>
                <w:sz w:val="30"/>
              </w:rPr>
              <w:t xml:space="preserve">          </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wordWrap w:val="0"/>
              <w:ind w:left="-427" w:leftChars="-204" w:hanging="1"/>
              <w:jc w:val="right"/>
              <w:rPr>
                <w:sz w:val="30"/>
              </w:rPr>
            </w:pPr>
            <w:r>
              <w:rPr>
                <w:rFonts w:hint="eastAsia"/>
                <w:sz w:val="30"/>
              </w:rPr>
              <w:t>所 属 院 系：</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907" w:hRule="atLeast"/>
          <w:jc w:val="center"/>
        </w:trPr>
        <w:tc>
          <w:tcPr>
            <w:tcW w:w="4023" w:type="dxa"/>
            <w:vAlign w:val="center"/>
          </w:tcPr>
          <w:p>
            <w:pPr>
              <w:tabs>
                <w:tab w:val="left" w:pos="1929"/>
              </w:tabs>
              <w:ind w:left="-427" w:leftChars="-204" w:hanging="1"/>
              <w:jc w:val="right"/>
              <w:rPr>
                <w:spacing w:val="2"/>
                <w:sz w:val="30"/>
              </w:rPr>
            </w:pPr>
          </w:p>
          <w:p>
            <w:pPr>
              <w:tabs>
                <w:tab w:val="left" w:pos="1929"/>
              </w:tabs>
              <w:ind w:left="-427" w:leftChars="-204" w:hanging="1"/>
              <w:jc w:val="right"/>
              <w:rPr>
                <w:spacing w:val="2"/>
                <w:sz w:val="30"/>
              </w:rPr>
            </w:pPr>
            <w:r>
              <w:rPr>
                <w:rFonts w:hint="eastAsia"/>
                <w:spacing w:val="2"/>
                <w:sz w:val="30"/>
              </w:rPr>
              <w:t>完</w:t>
            </w:r>
            <w:r>
              <w:rPr>
                <w:spacing w:val="2"/>
                <w:sz w:val="30"/>
              </w:rPr>
              <w:t xml:space="preserve"> </w:t>
            </w:r>
            <w:r>
              <w:rPr>
                <w:rFonts w:hint="eastAsia"/>
                <w:spacing w:val="2"/>
                <w:sz w:val="30"/>
              </w:rPr>
              <w:t>成</w:t>
            </w:r>
            <w:r>
              <w:rPr>
                <w:spacing w:val="2"/>
                <w:sz w:val="30"/>
              </w:rPr>
              <w:t xml:space="preserve"> </w:t>
            </w:r>
            <w:r>
              <w:rPr>
                <w:rFonts w:hint="eastAsia"/>
                <w:spacing w:val="2"/>
                <w:sz w:val="30"/>
              </w:rPr>
              <w:t>日</w:t>
            </w:r>
            <w:r>
              <w:rPr>
                <w:spacing w:val="2"/>
                <w:sz w:val="30"/>
              </w:rPr>
              <w:t xml:space="preserve"> </w:t>
            </w:r>
            <w:r>
              <w:rPr>
                <w:rFonts w:hint="eastAsia"/>
                <w:spacing w:val="2"/>
                <w:sz w:val="30"/>
              </w:rPr>
              <w:t>期</w:t>
            </w:r>
            <w:r>
              <w:rPr>
                <w:rFonts w:hint="eastAsia"/>
                <w:sz w:val="30"/>
              </w:rPr>
              <w:t>：</w:t>
            </w:r>
            <w:r>
              <w:rPr>
                <w:spacing w:val="2"/>
                <w:sz w:val="30"/>
              </w:rPr>
              <w:t xml:space="preserve">          </w:t>
            </w:r>
          </w:p>
        </w:tc>
        <w:tc>
          <w:tcPr>
            <w:tcW w:w="4460" w:type="dxa"/>
            <w:vAlign w:val="center"/>
          </w:tcPr>
          <w:p>
            <w:pPr>
              <w:tabs>
                <w:tab w:val="left" w:pos="1929"/>
              </w:tabs>
              <w:ind w:left="-427" w:leftChars="-204" w:hanging="1"/>
              <w:rPr>
                <w:sz w:val="30"/>
              </w:rPr>
            </w:pPr>
          </w:p>
          <w:p>
            <w:pPr>
              <w:tabs>
                <w:tab w:val="left" w:pos="1929"/>
              </w:tabs>
              <w:ind w:left="-427" w:leftChars="-204" w:hanging="1"/>
              <w:rPr>
                <w:sz w:val="30"/>
              </w:rPr>
            </w:pPr>
            <w:r>
              <w:rPr>
                <w:rFonts w:hint="eastAsia"/>
                <w:sz w:val="30"/>
              </w:rPr>
              <w:t>20201</w:t>
            </w:r>
            <w:r>
              <w:rPr>
                <w:sz w:val="30"/>
              </w:rPr>
              <w:t>6</w:t>
            </w:r>
            <w:r>
              <w:rPr>
                <w:rFonts w:hint="eastAsia"/>
                <w:sz w:val="30"/>
              </w:rPr>
              <w:t>年   月   日</w:t>
            </w:r>
          </w:p>
        </w:tc>
      </w:tr>
    </w:tbl>
    <w:p>
      <w:pPr>
        <w:ind w:firstLine="5580" w:firstLineChars="3100"/>
        <w:rPr>
          <w:sz w:val="18"/>
        </w:rPr>
      </w:pPr>
    </w:p>
    <w:p>
      <w:pPr>
        <w:rPr>
          <w:rFonts w:eastAsia="楷体_GB2312"/>
        </w:rPr>
        <w:sectPr>
          <w:pgSz w:w="11906" w:h="16838"/>
          <w:pgMar w:top="1440" w:right="1230" w:bottom="1440" w:left="1797" w:header="851" w:footer="992" w:gutter="0"/>
          <w:cols w:space="425" w:num="1"/>
          <w:docGrid w:type="lines" w:linePitch="312" w:charSpace="0"/>
        </w:sectPr>
      </w:pPr>
    </w:p>
    <w:tbl>
      <w:tblPr>
        <w:tblStyle w:val="10"/>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cantSplit/>
        </w:trPr>
        <w:tc>
          <w:tcPr>
            <w:tcW w:w="9108" w:type="dxa"/>
          </w:tcPr>
          <w:p>
            <w:pPr>
              <w:spacing w:line="360" w:lineRule="exact"/>
              <w:rPr>
                <w:sz w:val="18"/>
              </w:rPr>
            </w:pPr>
            <w:r>
              <w:rPr>
                <w:rFonts w:hint="eastAsia"/>
                <w:sz w:val="18"/>
              </w:rPr>
              <w:t xml:space="preserve">同等学力人员申请硕士学位　　　　　　　　　　　　　　　　　　　　　　　　　　　　　学校代码： </w:t>
            </w:r>
            <w:r>
              <w:rPr>
                <w:sz w:val="18"/>
              </w:rPr>
              <w:t>10246</w:t>
            </w:r>
          </w:p>
        </w:tc>
      </w:tr>
    </w:tbl>
    <w:p>
      <w:pPr>
        <w:rPr>
          <w:sz w:val="18"/>
        </w:rPr>
      </w:pPr>
    </w:p>
    <w:p>
      <w:pPr>
        <w:ind w:left="-425" w:leftChars="-405" w:hanging="425" w:hangingChars="236"/>
        <w:rPr>
          <w:sz w:val="18"/>
        </w:rPr>
      </w:pPr>
    </w:p>
    <w:p>
      <w:pPr>
        <w:ind w:left="-425" w:leftChars="-405" w:hanging="425" w:hangingChars="236"/>
        <w:rPr>
          <w:sz w:val="18"/>
        </w:rPr>
      </w:pPr>
    </w:p>
    <w:p>
      <w:pPr>
        <w:ind w:left="-425" w:leftChars="-405" w:right="418" w:rightChars="199" w:hanging="425" w:hangingChars="236"/>
        <w:rPr>
          <w:sz w:val="18"/>
        </w:rPr>
      </w:pPr>
    </w:p>
    <w:p>
      <w:pPr>
        <w:ind w:left="-426" w:leftChars="-203"/>
        <w:jc w:val="center"/>
      </w:pPr>
      <w:r>
        <w:drawing>
          <wp:inline distT="0" distB="0" distL="0" distR="0">
            <wp:extent cx="2762250" cy="1028700"/>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 cstate="print"/>
                    <a:srcRect/>
                    <a:stretch>
                      <a:fillRect/>
                    </a:stretch>
                  </pic:blipFill>
                  <pic:spPr>
                    <a:xfrm>
                      <a:off x="0" y="0"/>
                      <a:ext cx="2762250" cy="1028700"/>
                    </a:xfrm>
                    <a:prstGeom prst="rect">
                      <a:avLst/>
                    </a:prstGeom>
                    <a:noFill/>
                    <a:ln w="9525">
                      <a:noFill/>
                      <a:miter lim="800000"/>
                      <a:headEnd/>
                      <a:tailEnd/>
                    </a:ln>
                  </pic:spPr>
                </pic:pic>
              </a:graphicData>
            </a:graphic>
          </wp:inline>
        </w:drawing>
      </w:r>
    </w:p>
    <w:p>
      <w:pPr>
        <w:ind w:left="-352" w:leftChars="-405" w:hanging="498" w:hangingChars="236"/>
        <w:rPr>
          <w:b/>
          <w:bCs/>
        </w:rPr>
      </w:pPr>
    </w:p>
    <w:p>
      <w:pPr>
        <w:ind w:left="-352" w:leftChars="-405" w:hanging="498" w:hangingChars="236"/>
        <w:rPr>
          <w:b/>
          <w:bCs/>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bottom w:val="nil"/>
            </w:tcBorders>
          </w:tcPr>
          <w:p>
            <w:pPr>
              <w:ind w:left="-426" w:leftChars="-204" w:right="-477" w:rightChars="-227" w:hanging="2"/>
              <w:jc w:val="center"/>
              <w:rPr>
                <w:sz w:val="44"/>
              </w:rPr>
            </w:pPr>
            <w:r>
              <w:rPr>
                <w:rFonts w:hint="eastAsia"/>
                <w:sz w:val="44"/>
              </w:rPr>
              <w:t>硕</w:t>
            </w:r>
            <w:r>
              <w:rPr>
                <w:sz w:val="44"/>
              </w:rPr>
              <w:t xml:space="preserve"> </w:t>
            </w:r>
            <w:r>
              <w:rPr>
                <w:rFonts w:hint="eastAsia"/>
                <w:sz w:val="44"/>
              </w:rPr>
              <w:t>士</w:t>
            </w:r>
            <w:r>
              <w:rPr>
                <w:sz w:val="44"/>
              </w:rPr>
              <w:t xml:space="preserve"> </w:t>
            </w:r>
            <w:r>
              <w:rPr>
                <w:rFonts w:hint="eastAsia"/>
                <w:sz w:val="44"/>
              </w:rPr>
              <w:t>学</w:t>
            </w:r>
            <w:r>
              <w:rPr>
                <w:sz w:val="44"/>
              </w:rPr>
              <w:t xml:space="preserve"> </w:t>
            </w:r>
            <w:r>
              <w:rPr>
                <w:rFonts w:hint="eastAsia"/>
                <w:sz w:val="44"/>
              </w:rPr>
              <w:t>位</w:t>
            </w:r>
            <w:r>
              <w:rPr>
                <w:sz w:val="44"/>
              </w:rPr>
              <w:t xml:space="preserve"> </w:t>
            </w:r>
            <w:r>
              <w:rPr>
                <w:rFonts w:hint="eastAsia"/>
                <w:sz w:val="44"/>
              </w:rPr>
              <w:t>论</w:t>
            </w:r>
            <w:r>
              <w:rPr>
                <w:sz w:val="44"/>
              </w:rPr>
              <w:t xml:space="preserve"> </w:t>
            </w:r>
            <w:r>
              <w:rPr>
                <w:rFonts w:hint="eastAsia"/>
                <w:sz w:val="44"/>
              </w:rPr>
              <w:t>文</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Borders>
              <w:top w:val="nil"/>
            </w:tcBorders>
          </w:tcPr>
          <w:p>
            <w:pPr>
              <w:ind w:left="-426" w:leftChars="-204" w:right="-477" w:rightChars="-227" w:hanging="2"/>
              <w:jc w:val="center"/>
              <w:rPr>
                <w:sz w:val="32"/>
              </w:rPr>
            </w:pPr>
            <w:r>
              <w:rPr>
                <w:rFonts w:hint="eastAsia"/>
                <w:sz w:val="32"/>
              </w:rPr>
              <w:t>（专业学位）</w:t>
            </w:r>
          </w:p>
        </w:tc>
      </w:tr>
    </w:tbl>
    <w:p>
      <w:pPr>
        <w:ind w:left="-426" w:leftChars="-204" w:hanging="2"/>
        <w:jc w:val="center"/>
        <w:rPr>
          <w:b/>
          <w:bCs/>
          <w:sz w:val="30"/>
        </w:rPr>
      </w:pPr>
    </w:p>
    <w:p>
      <w:pPr>
        <w:ind w:left="-426" w:leftChars="-204" w:hanging="2"/>
        <w:jc w:val="center"/>
        <w:rPr>
          <w:b/>
          <w:bCs/>
          <w:sz w:val="30"/>
        </w:rPr>
      </w:pPr>
    </w:p>
    <w:tbl>
      <w:tblPr>
        <w:tblStyle w:val="10"/>
        <w:tblW w:w="85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center"/>
          </w:tcPr>
          <w:p>
            <w:pPr>
              <w:ind w:left="-426" w:leftChars="-204" w:right="-477" w:rightChars="-227" w:hanging="2"/>
              <w:jc w:val="center"/>
              <w:rPr>
                <w:rFonts w:ascii="幼圆" w:eastAsia="幼圆"/>
                <w:b/>
                <w:bCs/>
                <w:sz w:val="36"/>
              </w:rPr>
            </w:pPr>
            <w:r>
              <w:rPr>
                <w:rFonts w:hint="eastAsia" w:ascii="幼圆" w:eastAsia="幼圆"/>
                <w:b/>
                <w:bCs/>
                <w:sz w:val="36"/>
              </w:rPr>
              <w:t>中文论文题目</w:t>
            </w:r>
          </w:p>
        </w:tc>
      </w:tr>
    </w:tbl>
    <w:p>
      <w:pPr>
        <w:ind w:left="-426" w:leftChars="-204" w:hanging="2"/>
        <w:jc w:val="center"/>
      </w:pPr>
    </w:p>
    <w:p>
      <w:pPr>
        <w:ind w:left="-426" w:leftChars="-204" w:right="88" w:rightChars="42" w:hanging="2"/>
        <w:jc w:val="center"/>
      </w:pPr>
      <w:r>
        <w:rPr>
          <w:rFonts w:hint="eastAsia" w:ascii="Arial" w:hAnsi="Arial" w:cs="Arial"/>
          <w:color w:val="333333"/>
          <w:kern w:val="0"/>
          <w:sz w:val="24"/>
        </w:rPr>
        <w:t>英文论文题目</w:t>
      </w:r>
    </w:p>
    <w:p>
      <w:pPr>
        <w:ind w:left="-426" w:leftChars="-204" w:hanging="2"/>
        <w:jc w:val="center"/>
      </w:pPr>
    </w:p>
    <w:p>
      <w:pPr>
        <w:ind w:left="-354" w:leftChars="-405" w:hanging="496" w:hangingChars="236"/>
      </w:pPr>
    </w:p>
    <w:p>
      <w:pPr>
        <w:ind w:left="-189" w:leftChars="-405" w:hanging="661" w:hangingChars="236"/>
        <w:jc w:val="center"/>
        <w:rPr>
          <w:sz w:val="28"/>
        </w:rPr>
      </w:pPr>
    </w:p>
    <w:p>
      <w:pPr>
        <w:ind w:left="-354" w:leftChars="-405" w:hanging="496" w:hangingChars="236"/>
        <w:jc w:val="center"/>
      </w:pPr>
    </w:p>
    <w:tbl>
      <w:tblPr>
        <w:tblStyle w:val="10"/>
        <w:tblW w:w="9108" w:type="dxa"/>
        <w:jc w:val="center"/>
        <w:tblInd w:w="0" w:type="dxa"/>
        <w:tblLayout w:type="fixed"/>
        <w:tblCellMar>
          <w:top w:w="0" w:type="dxa"/>
          <w:left w:w="108" w:type="dxa"/>
          <w:bottom w:w="0" w:type="dxa"/>
          <w:right w:w="108" w:type="dxa"/>
        </w:tblCellMar>
      </w:tblPr>
      <w:tblGrid>
        <w:gridCol w:w="8883"/>
        <w:gridCol w:w="225"/>
      </w:tblGrid>
      <w:tr>
        <w:tblPrEx>
          <w:tblLayout w:type="fixed"/>
          <w:tblCellMar>
            <w:top w:w="0" w:type="dxa"/>
            <w:left w:w="108" w:type="dxa"/>
            <w:bottom w:w="0" w:type="dxa"/>
            <w:right w:w="108" w:type="dxa"/>
          </w:tblCellMar>
        </w:tblPrEx>
        <w:trPr>
          <w:cantSplit/>
          <w:trHeight w:val="983" w:hRule="atLeast"/>
          <w:jc w:val="center"/>
        </w:trPr>
        <w:tc>
          <w:tcPr>
            <w:tcW w:w="8883" w:type="dxa"/>
            <w:tcBorders>
              <w:bottom w:val="nil"/>
            </w:tcBorders>
            <w:vAlign w:val="center"/>
          </w:tcPr>
          <w:tbl>
            <w:tblPr>
              <w:tblStyle w:val="10"/>
              <w:tblW w:w="8483" w:type="dxa"/>
              <w:jc w:val="center"/>
              <w:tblInd w:w="0" w:type="dxa"/>
              <w:tblLayout w:type="fixed"/>
              <w:tblCellMar>
                <w:top w:w="0" w:type="dxa"/>
                <w:left w:w="108" w:type="dxa"/>
                <w:bottom w:w="0" w:type="dxa"/>
                <w:right w:w="108" w:type="dxa"/>
              </w:tblCellMar>
            </w:tblPr>
            <w:tblGrid>
              <w:gridCol w:w="4023"/>
              <w:gridCol w:w="4460"/>
            </w:tblGrid>
            <w:tr>
              <w:tblPrEx>
                <w:tblLayout w:type="fixed"/>
                <w:tblCellMar>
                  <w:top w:w="0" w:type="dxa"/>
                  <w:left w:w="108" w:type="dxa"/>
                  <w:bottom w:w="0" w:type="dxa"/>
                  <w:right w:w="108" w:type="dxa"/>
                </w:tblCellMar>
              </w:tblPrEx>
              <w:trPr>
                <w:cantSplit/>
                <w:trHeight w:val="1052" w:hRule="atLeast"/>
                <w:jc w:val="center"/>
              </w:trPr>
              <w:tc>
                <w:tcPr>
                  <w:tcW w:w="4023" w:type="dxa"/>
                  <w:tcBorders>
                    <w:bottom w:val="nil"/>
                  </w:tcBorders>
                  <w:vAlign w:val="center"/>
                </w:tcPr>
                <w:p>
                  <w:pPr>
                    <w:tabs>
                      <w:tab w:val="left" w:pos="1929"/>
                    </w:tabs>
                    <w:wordWrap w:val="0"/>
                    <w:ind w:left="-427" w:leftChars="-204" w:hanging="1"/>
                    <w:jc w:val="right"/>
                    <w:rPr>
                      <w:sz w:val="30"/>
                    </w:rPr>
                  </w:pPr>
                  <w:r>
                    <w:rPr>
                      <w:rFonts w:hint="eastAsia"/>
                      <w:sz w:val="30"/>
                    </w:rPr>
                    <w:t xml:space="preserve">          论 文 编 号：</w:t>
                  </w:r>
                </w:p>
              </w:tc>
              <w:tc>
                <w:tcPr>
                  <w:tcW w:w="4460" w:type="dxa"/>
                  <w:tcBorders>
                    <w:bottom w:val="nil"/>
                  </w:tcBorders>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ind w:left="-427" w:leftChars="-204" w:hanging="1"/>
                    <w:jc w:val="right"/>
                    <w:rPr>
                      <w:sz w:val="30"/>
                    </w:rPr>
                  </w:pPr>
                  <w:r>
                    <w:rPr>
                      <w:rFonts w:hint="eastAsia" w:ascii="宋体" w:hAnsi="宋体"/>
                      <w:spacing w:val="-28"/>
                      <w:sz w:val="28"/>
                    </w:rPr>
                    <w:t>学位类别（领域</w:t>
                  </w:r>
                  <w:r>
                    <w:rPr>
                      <w:rFonts w:hint="eastAsia" w:ascii="宋体" w:hAnsi="宋体"/>
                      <w:spacing w:val="-20"/>
                      <w:sz w:val="28"/>
                    </w:rPr>
                    <w:t>）</w:t>
                  </w:r>
                  <w:r>
                    <w:rPr>
                      <w:rFonts w:hint="eastAsia"/>
                      <w:spacing w:val="-12"/>
                      <w:sz w:val="30"/>
                    </w:rPr>
                    <w:t>：</w:t>
                  </w:r>
                  <w:r>
                    <w:rPr>
                      <w:sz w:val="30"/>
                    </w:rPr>
                    <w:t xml:space="preserve">          </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848" w:hRule="atLeast"/>
                <w:jc w:val="center"/>
              </w:trPr>
              <w:tc>
                <w:tcPr>
                  <w:tcW w:w="4023" w:type="dxa"/>
                  <w:vAlign w:val="center"/>
                </w:tcPr>
                <w:p>
                  <w:pPr>
                    <w:tabs>
                      <w:tab w:val="left" w:pos="1929"/>
                    </w:tabs>
                    <w:wordWrap w:val="0"/>
                    <w:ind w:left="-427" w:leftChars="-204" w:hanging="1"/>
                    <w:jc w:val="right"/>
                    <w:rPr>
                      <w:sz w:val="30"/>
                    </w:rPr>
                  </w:pPr>
                  <w:r>
                    <w:rPr>
                      <w:rFonts w:hint="eastAsia"/>
                      <w:sz w:val="30"/>
                    </w:rPr>
                    <w:t>所 属 院 系：</w:t>
                  </w:r>
                </w:p>
              </w:tc>
              <w:tc>
                <w:tcPr>
                  <w:tcW w:w="4460" w:type="dxa"/>
                  <w:vAlign w:val="center"/>
                </w:tcPr>
                <w:p>
                  <w:pPr>
                    <w:tabs>
                      <w:tab w:val="left" w:pos="1929"/>
                    </w:tabs>
                    <w:ind w:left="-427" w:leftChars="-204" w:hanging="1"/>
                    <w:rPr>
                      <w:sz w:val="30"/>
                    </w:rPr>
                  </w:pPr>
                </w:p>
              </w:tc>
            </w:tr>
            <w:tr>
              <w:tblPrEx>
                <w:tblLayout w:type="fixed"/>
                <w:tblCellMar>
                  <w:top w:w="0" w:type="dxa"/>
                  <w:left w:w="108" w:type="dxa"/>
                  <w:bottom w:w="0" w:type="dxa"/>
                  <w:right w:w="108" w:type="dxa"/>
                </w:tblCellMar>
              </w:tblPrEx>
              <w:trPr>
                <w:trHeight w:val="907" w:hRule="atLeast"/>
                <w:jc w:val="center"/>
              </w:trPr>
              <w:tc>
                <w:tcPr>
                  <w:tcW w:w="4023" w:type="dxa"/>
                  <w:vAlign w:val="center"/>
                </w:tcPr>
                <w:p>
                  <w:pPr>
                    <w:tabs>
                      <w:tab w:val="left" w:pos="1929"/>
                    </w:tabs>
                    <w:ind w:left="-427" w:leftChars="-204" w:hanging="1"/>
                    <w:jc w:val="right"/>
                    <w:rPr>
                      <w:spacing w:val="2"/>
                      <w:sz w:val="30"/>
                    </w:rPr>
                  </w:pPr>
                </w:p>
                <w:p>
                  <w:pPr>
                    <w:tabs>
                      <w:tab w:val="left" w:pos="1929"/>
                    </w:tabs>
                    <w:ind w:left="-427" w:leftChars="-204" w:hanging="1"/>
                    <w:jc w:val="right"/>
                    <w:rPr>
                      <w:spacing w:val="2"/>
                      <w:sz w:val="30"/>
                    </w:rPr>
                  </w:pPr>
                  <w:r>
                    <w:rPr>
                      <w:rFonts w:hint="eastAsia"/>
                      <w:spacing w:val="2"/>
                      <w:sz w:val="30"/>
                    </w:rPr>
                    <w:t>完</w:t>
                  </w:r>
                  <w:r>
                    <w:rPr>
                      <w:spacing w:val="2"/>
                      <w:sz w:val="30"/>
                    </w:rPr>
                    <w:t xml:space="preserve"> </w:t>
                  </w:r>
                  <w:r>
                    <w:rPr>
                      <w:rFonts w:hint="eastAsia"/>
                      <w:spacing w:val="2"/>
                      <w:sz w:val="30"/>
                    </w:rPr>
                    <w:t>成</w:t>
                  </w:r>
                  <w:r>
                    <w:rPr>
                      <w:spacing w:val="2"/>
                      <w:sz w:val="30"/>
                    </w:rPr>
                    <w:t xml:space="preserve"> </w:t>
                  </w:r>
                  <w:r>
                    <w:rPr>
                      <w:rFonts w:hint="eastAsia"/>
                      <w:spacing w:val="2"/>
                      <w:sz w:val="30"/>
                    </w:rPr>
                    <w:t>日</w:t>
                  </w:r>
                  <w:r>
                    <w:rPr>
                      <w:spacing w:val="2"/>
                      <w:sz w:val="30"/>
                    </w:rPr>
                    <w:t xml:space="preserve"> </w:t>
                  </w:r>
                  <w:r>
                    <w:rPr>
                      <w:rFonts w:hint="eastAsia"/>
                      <w:spacing w:val="2"/>
                      <w:sz w:val="30"/>
                    </w:rPr>
                    <w:t>期</w:t>
                  </w:r>
                  <w:r>
                    <w:rPr>
                      <w:rFonts w:hint="eastAsia"/>
                      <w:sz w:val="30"/>
                    </w:rPr>
                    <w:t>：</w:t>
                  </w:r>
                  <w:r>
                    <w:rPr>
                      <w:spacing w:val="2"/>
                      <w:sz w:val="30"/>
                    </w:rPr>
                    <w:t xml:space="preserve">          </w:t>
                  </w:r>
                </w:p>
              </w:tc>
              <w:tc>
                <w:tcPr>
                  <w:tcW w:w="4460" w:type="dxa"/>
                  <w:vAlign w:val="center"/>
                </w:tcPr>
                <w:p>
                  <w:pPr>
                    <w:tabs>
                      <w:tab w:val="left" w:pos="1929"/>
                    </w:tabs>
                    <w:ind w:left="-427" w:leftChars="-204" w:hanging="1"/>
                    <w:rPr>
                      <w:sz w:val="30"/>
                    </w:rPr>
                  </w:pPr>
                </w:p>
                <w:p>
                  <w:pPr>
                    <w:tabs>
                      <w:tab w:val="left" w:pos="1929"/>
                    </w:tabs>
                    <w:ind w:left="-427" w:leftChars="-204" w:hanging="1"/>
                    <w:rPr>
                      <w:sz w:val="30"/>
                    </w:rPr>
                  </w:pPr>
                  <w:r>
                    <w:rPr>
                      <w:rFonts w:hint="eastAsia"/>
                      <w:sz w:val="30"/>
                    </w:rPr>
                    <w:t>20201</w:t>
                  </w:r>
                  <w:r>
                    <w:rPr>
                      <w:sz w:val="30"/>
                    </w:rPr>
                    <w:t>6</w:t>
                  </w:r>
                  <w:r>
                    <w:rPr>
                      <w:rFonts w:hint="eastAsia"/>
                      <w:sz w:val="30"/>
                    </w:rPr>
                    <w:t>年   月   日</w:t>
                  </w:r>
                </w:p>
              </w:tc>
            </w:tr>
          </w:tbl>
          <w:p>
            <w:pPr>
              <w:wordWrap w:val="0"/>
              <w:ind w:left="-142" w:leftChars="-405" w:hanging="708" w:hangingChars="236"/>
              <w:jc w:val="right"/>
              <w:rPr>
                <w:sz w:val="30"/>
              </w:rPr>
            </w:pPr>
          </w:p>
        </w:tc>
        <w:tc>
          <w:tcPr>
            <w:tcW w:w="225" w:type="dxa"/>
            <w:tcBorders>
              <w:bottom w:val="nil"/>
            </w:tcBorders>
            <w:vAlign w:val="center"/>
          </w:tcPr>
          <w:p>
            <w:pPr>
              <w:ind w:left="-142" w:leftChars="-405" w:hanging="708" w:hangingChars="236"/>
              <w:rPr>
                <w:sz w:val="30"/>
              </w:rPr>
            </w:pPr>
          </w:p>
        </w:tc>
      </w:tr>
    </w:tbl>
    <w:p>
      <w:pPr>
        <w:ind w:firstLine="5580" w:firstLineChars="3100"/>
        <w:rPr>
          <w:sz w:val="18"/>
        </w:rPr>
      </w:pPr>
    </w:p>
    <w:sectPr>
      <w:pgSz w:w="11906" w:h="16838"/>
      <w:pgMar w:top="1440" w:right="123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A3"/>
    <w:rsid w:val="00007F87"/>
    <w:rsid w:val="00022565"/>
    <w:rsid w:val="000310D0"/>
    <w:rsid w:val="00031BA9"/>
    <w:rsid w:val="00035CCB"/>
    <w:rsid w:val="0003680D"/>
    <w:rsid w:val="00036CBB"/>
    <w:rsid w:val="000423D4"/>
    <w:rsid w:val="00047AA9"/>
    <w:rsid w:val="000579A2"/>
    <w:rsid w:val="0007482E"/>
    <w:rsid w:val="00074CBE"/>
    <w:rsid w:val="00074D34"/>
    <w:rsid w:val="00074F90"/>
    <w:rsid w:val="00075434"/>
    <w:rsid w:val="00077700"/>
    <w:rsid w:val="00083708"/>
    <w:rsid w:val="000A4784"/>
    <w:rsid w:val="000A4B84"/>
    <w:rsid w:val="000A4E1F"/>
    <w:rsid w:val="000A5C18"/>
    <w:rsid w:val="000B463C"/>
    <w:rsid w:val="000D0B82"/>
    <w:rsid w:val="000D5004"/>
    <w:rsid w:val="000F0C6A"/>
    <w:rsid w:val="000F2B77"/>
    <w:rsid w:val="000F7154"/>
    <w:rsid w:val="000F77C4"/>
    <w:rsid w:val="00104B17"/>
    <w:rsid w:val="00114106"/>
    <w:rsid w:val="00115814"/>
    <w:rsid w:val="001202A6"/>
    <w:rsid w:val="001204F3"/>
    <w:rsid w:val="00121F79"/>
    <w:rsid w:val="001239C0"/>
    <w:rsid w:val="001240CE"/>
    <w:rsid w:val="00125C1A"/>
    <w:rsid w:val="0012629B"/>
    <w:rsid w:val="0012734B"/>
    <w:rsid w:val="001311E5"/>
    <w:rsid w:val="0013173A"/>
    <w:rsid w:val="001349CD"/>
    <w:rsid w:val="00137500"/>
    <w:rsid w:val="00137761"/>
    <w:rsid w:val="00140D15"/>
    <w:rsid w:val="00152C0A"/>
    <w:rsid w:val="00163212"/>
    <w:rsid w:val="001634A5"/>
    <w:rsid w:val="0016361A"/>
    <w:rsid w:val="00166FD2"/>
    <w:rsid w:val="00175D74"/>
    <w:rsid w:val="001767BB"/>
    <w:rsid w:val="001815B5"/>
    <w:rsid w:val="00182696"/>
    <w:rsid w:val="0018672C"/>
    <w:rsid w:val="00187396"/>
    <w:rsid w:val="0019057C"/>
    <w:rsid w:val="001927C2"/>
    <w:rsid w:val="001943FF"/>
    <w:rsid w:val="00197A61"/>
    <w:rsid w:val="001A0785"/>
    <w:rsid w:val="001A10AA"/>
    <w:rsid w:val="001A1CFF"/>
    <w:rsid w:val="001B136F"/>
    <w:rsid w:val="001B13D2"/>
    <w:rsid w:val="001B1C31"/>
    <w:rsid w:val="001C3AF9"/>
    <w:rsid w:val="001C4223"/>
    <w:rsid w:val="001C603B"/>
    <w:rsid w:val="001C712C"/>
    <w:rsid w:val="001D790A"/>
    <w:rsid w:val="001E696E"/>
    <w:rsid w:val="001F60C9"/>
    <w:rsid w:val="00222661"/>
    <w:rsid w:val="002346C1"/>
    <w:rsid w:val="002346F4"/>
    <w:rsid w:val="00257592"/>
    <w:rsid w:val="00261E75"/>
    <w:rsid w:val="00264639"/>
    <w:rsid w:val="00270EFA"/>
    <w:rsid w:val="00275DD7"/>
    <w:rsid w:val="002871A0"/>
    <w:rsid w:val="002913C1"/>
    <w:rsid w:val="00297171"/>
    <w:rsid w:val="002A0252"/>
    <w:rsid w:val="002A3A72"/>
    <w:rsid w:val="002A722C"/>
    <w:rsid w:val="002B1FDF"/>
    <w:rsid w:val="002C2B7B"/>
    <w:rsid w:val="002D56B3"/>
    <w:rsid w:val="002E09DF"/>
    <w:rsid w:val="002E2920"/>
    <w:rsid w:val="002E3581"/>
    <w:rsid w:val="002E3ACF"/>
    <w:rsid w:val="002E5780"/>
    <w:rsid w:val="002E60E0"/>
    <w:rsid w:val="002F3024"/>
    <w:rsid w:val="002F5B4B"/>
    <w:rsid w:val="002F657F"/>
    <w:rsid w:val="002F6C3E"/>
    <w:rsid w:val="002F6D8A"/>
    <w:rsid w:val="003065BB"/>
    <w:rsid w:val="00310037"/>
    <w:rsid w:val="00310883"/>
    <w:rsid w:val="00311BFE"/>
    <w:rsid w:val="00317740"/>
    <w:rsid w:val="00320881"/>
    <w:rsid w:val="0032108A"/>
    <w:rsid w:val="00327593"/>
    <w:rsid w:val="00333334"/>
    <w:rsid w:val="0033699A"/>
    <w:rsid w:val="00346F61"/>
    <w:rsid w:val="00347D5C"/>
    <w:rsid w:val="0035063C"/>
    <w:rsid w:val="003529DD"/>
    <w:rsid w:val="00355B28"/>
    <w:rsid w:val="00363783"/>
    <w:rsid w:val="00371C76"/>
    <w:rsid w:val="00372EAA"/>
    <w:rsid w:val="00386913"/>
    <w:rsid w:val="00390EC6"/>
    <w:rsid w:val="00393E08"/>
    <w:rsid w:val="003A183E"/>
    <w:rsid w:val="003A24CF"/>
    <w:rsid w:val="003A27E0"/>
    <w:rsid w:val="003A552F"/>
    <w:rsid w:val="003B0272"/>
    <w:rsid w:val="003B4034"/>
    <w:rsid w:val="003B52C7"/>
    <w:rsid w:val="003C643E"/>
    <w:rsid w:val="003C6C2E"/>
    <w:rsid w:val="003D00C8"/>
    <w:rsid w:val="003D32F4"/>
    <w:rsid w:val="003D68F6"/>
    <w:rsid w:val="003E0419"/>
    <w:rsid w:val="003E0724"/>
    <w:rsid w:val="003E1833"/>
    <w:rsid w:val="003F4F26"/>
    <w:rsid w:val="003F79AA"/>
    <w:rsid w:val="003F7AF2"/>
    <w:rsid w:val="00403896"/>
    <w:rsid w:val="00410B18"/>
    <w:rsid w:val="00420713"/>
    <w:rsid w:val="004252BA"/>
    <w:rsid w:val="00427535"/>
    <w:rsid w:val="00440035"/>
    <w:rsid w:val="004408E5"/>
    <w:rsid w:val="00451E9B"/>
    <w:rsid w:val="00456AE9"/>
    <w:rsid w:val="00457C3B"/>
    <w:rsid w:val="00464974"/>
    <w:rsid w:val="004763C0"/>
    <w:rsid w:val="004813A6"/>
    <w:rsid w:val="00490085"/>
    <w:rsid w:val="004A1BFD"/>
    <w:rsid w:val="004A2991"/>
    <w:rsid w:val="004A2B51"/>
    <w:rsid w:val="004A44FB"/>
    <w:rsid w:val="004A70D3"/>
    <w:rsid w:val="004B4958"/>
    <w:rsid w:val="004D05DF"/>
    <w:rsid w:val="004E526D"/>
    <w:rsid w:val="004E71F8"/>
    <w:rsid w:val="004F22E4"/>
    <w:rsid w:val="004F5267"/>
    <w:rsid w:val="00503621"/>
    <w:rsid w:val="005238BE"/>
    <w:rsid w:val="00532BF5"/>
    <w:rsid w:val="00544CD9"/>
    <w:rsid w:val="00560C3E"/>
    <w:rsid w:val="00562113"/>
    <w:rsid w:val="00562BB1"/>
    <w:rsid w:val="00564271"/>
    <w:rsid w:val="0057196E"/>
    <w:rsid w:val="00575819"/>
    <w:rsid w:val="00576C8B"/>
    <w:rsid w:val="00580D09"/>
    <w:rsid w:val="00584B22"/>
    <w:rsid w:val="005914A5"/>
    <w:rsid w:val="00596084"/>
    <w:rsid w:val="005B2E97"/>
    <w:rsid w:val="005B3C76"/>
    <w:rsid w:val="005C7161"/>
    <w:rsid w:val="005D01F5"/>
    <w:rsid w:val="005D4B1E"/>
    <w:rsid w:val="005D70AB"/>
    <w:rsid w:val="005E3019"/>
    <w:rsid w:val="005E37FB"/>
    <w:rsid w:val="005E38E4"/>
    <w:rsid w:val="005E5A7A"/>
    <w:rsid w:val="005F2E06"/>
    <w:rsid w:val="005F49E6"/>
    <w:rsid w:val="00624626"/>
    <w:rsid w:val="00626013"/>
    <w:rsid w:val="0063119F"/>
    <w:rsid w:val="00632F80"/>
    <w:rsid w:val="006500A1"/>
    <w:rsid w:val="00650996"/>
    <w:rsid w:val="006566A8"/>
    <w:rsid w:val="006633A2"/>
    <w:rsid w:val="00672AD6"/>
    <w:rsid w:val="00674FE8"/>
    <w:rsid w:val="00677B9B"/>
    <w:rsid w:val="0068734D"/>
    <w:rsid w:val="006963AF"/>
    <w:rsid w:val="006A349C"/>
    <w:rsid w:val="006A73FE"/>
    <w:rsid w:val="006D0428"/>
    <w:rsid w:val="006D36BB"/>
    <w:rsid w:val="006F3862"/>
    <w:rsid w:val="006F4F42"/>
    <w:rsid w:val="00703ECF"/>
    <w:rsid w:val="00705107"/>
    <w:rsid w:val="00707192"/>
    <w:rsid w:val="00713F1B"/>
    <w:rsid w:val="007145A2"/>
    <w:rsid w:val="007219BF"/>
    <w:rsid w:val="00730BAF"/>
    <w:rsid w:val="007319E1"/>
    <w:rsid w:val="00741735"/>
    <w:rsid w:val="00747EF0"/>
    <w:rsid w:val="0075527B"/>
    <w:rsid w:val="0075599D"/>
    <w:rsid w:val="00760446"/>
    <w:rsid w:val="00764C8D"/>
    <w:rsid w:val="00767A6E"/>
    <w:rsid w:val="0077024A"/>
    <w:rsid w:val="00771C62"/>
    <w:rsid w:val="00776A41"/>
    <w:rsid w:val="00786C2A"/>
    <w:rsid w:val="00786EA0"/>
    <w:rsid w:val="00792294"/>
    <w:rsid w:val="00794F9C"/>
    <w:rsid w:val="00796610"/>
    <w:rsid w:val="007A219A"/>
    <w:rsid w:val="007A2CCE"/>
    <w:rsid w:val="007A5580"/>
    <w:rsid w:val="007B007F"/>
    <w:rsid w:val="007B2450"/>
    <w:rsid w:val="007C0825"/>
    <w:rsid w:val="007C1880"/>
    <w:rsid w:val="007D04C9"/>
    <w:rsid w:val="007D32EE"/>
    <w:rsid w:val="007D55E2"/>
    <w:rsid w:val="007D5DA9"/>
    <w:rsid w:val="007E7749"/>
    <w:rsid w:val="007F1852"/>
    <w:rsid w:val="007F2BDE"/>
    <w:rsid w:val="00806566"/>
    <w:rsid w:val="00823EBF"/>
    <w:rsid w:val="00823FB6"/>
    <w:rsid w:val="008274B5"/>
    <w:rsid w:val="0084028D"/>
    <w:rsid w:val="00844351"/>
    <w:rsid w:val="00847995"/>
    <w:rsid w:val="00854B9F"/>
    <w:rsid w:val="008578FE"/>
    <w:rsid w:val="00860A51"/>
    <w:rsid w:val="00862BA1"/>
    <w:rsid w:val="00872D45"/>
    <w:rsid w:val="00877531"/>
    <w:rsid w:val="008821D8"/>
    <w:rsid w:val="0088412B"/>
    <w:rsid w:val="00885C17"/>
    <w:rsid w:val="00890987"/>
    <w:rsid w:val="008919EF"/>
    <w:rsid w:val="008959ED"/>
    <w:rsid w:val="008A5FBD"/>
    <w:rsid w:val="008B07D9"/>
    <w:rsid w:val="008B0AFF"/>
    <w:rsid w:val="008B4238"/>
    <w:rsid w:val="008B60AC"/>
    <w:rsid w:val="008D15A6"/>
    <w:rsid w:val="008D1C49"/>
    <w:rsid w:val="008D317C"/>
    <w:rsid w:val="008D4445"/>
    <w:rsid w:val="008D69D1"/>
    <w:rsid w:val="008E7A3D"/>
    <w:rsid w:val="008F5F25"/>
    <w:rsid w:val="0090369F"/>
    <w:rsid w:val="00913FBF"/>
    <w:rsid w:val="00914AF1"/>
    <w:rsid w:val="00940C5E"/>
    <w:rsid w:val="0094356D"/>
    <w:rsid w:val="009508EC"/>
    <w:rsid w:val="00951D15"/>
    <w:rsid w:val="00956672"/>
    <w:rsid w:val="00961891"/>
    <w:rsid w:val="00963101"/>
    <w:rsid w:val="00963AC7"/>
    <w:rsid w:val="00964F74"/>
    <w:rsid w:val="00970D2C"/>
    <w:rsid w:val="00981CD4"/>
    <w:rsid w:val="00982E5F"/>
    <w:rsid w:val="00992563"/>
    <w:rsid w:val="009A025B"/>
    <w:rsid w:val="009A4124"/>
    <w:rsid w:val="009B0BD1"/>
    <w:rsid w:val="009B4547"/>
    <w:rsid w:val="009C344A"/>
    <w:rsid w:val="009C5B07"/>
    <w:rsid w:val="009D2BE9"/>
    <w:rsid w:val="009E21EB"/>
    <w:rsid w:val="009E743E"/>
    <w:rsid w:val="009F6ED4"/>
    <w:rsid w:val="00A00FCC"/>
    <w:rsid w:val="00A05444"/>
    <w:rsid w:val="00A056EF"/>
    <w:rsid w:val="00A129CE"/>
    <w:rsid w:val="00A1577A"/>
    <w:rsid w:val="00A17A50"/>
    <w:rsid w:val="00A221ED"/>
    <w:rsid w:val="00A24920"/>
    <w:rsid w:val="00A26BF2"/>
    <w:rsid w:val="00A33E93"/>
    <w:rsid w:val="00A37F03"/>
    <w:rsid w:val="00A41A95"/>
    <w:rsid w:val="00A46B00"/>
    <w:rsid w:val="00A5472B"/>
    <w:rsid w:val="00A574B4"/>
    <w:rsid w:val="00A736CA"/>
    <w:rsid w:val="00A76159"/>
    <w:rsid w:val="00A7645F"/>
    <w:rsid w:val="00A8326C"/>
    <w:rsid w:val="00A905C3"/>
    <w:rsid w:val="00A9679D"/>
    <w:rsid w:val="00AA23DB"/>
    <w:rsid w:val="00AA5C7B"/>
    <w:rsid w:val="00AA6A01"/>
    <w:rsid w:val="00AB4F10"/>
    <w:rsid w:val="00AB615F"/>
    <w:rsid w:val="00AB74B0"/>
    <w:rsid w:val="00AC1CD7"/>
    <w:rsid w:val="00AC5BE4"/>
    <w:rsid w:val="00AD1FF7"/>
    <w:rsid w:val="00AE2430"/>
    <w:rsid w:val="00AE3EED"/>
    <w:rsid w:val="00AF1A07"/>
    <w:rsid w:val="00AF474E"/>
    <w:rsid w:val="00B13B04"/>
    <w:rsid w:val="00B244B7"/>
    <w:rsid w:val="00B2510B"/>
    <w:rsid w:val="00B35671"/>
    <w:rsid w:val="00B35FB8"/>
    <w:rsid w:val="00B5087B"/>
    <w:rsid w:val="00B5225F"/>
    <w:rsid w:val="00B54DE6"/>
    <w:rsid w:val="00B65571"/>
    <w:rsid w:val="00B85475"/>
    <w:rsid w:val="00B94AA3"/>
    <w:rsid w:val="00B95E0D"/>
    <w:rsid w:val="00B964B8"/>
    <w:rsid w:val="00B9687C"/>
    <w:rsid w:val="00BA3556"/>
    <w:rsid w:val="00BA35CC"/>
    <w:rsid w:val="00BA53A8"/>
    <w:rsid w:val="00BC1B15"/>
    <w:rsid w:val="00BC41C3"/>
    <w:rsid w:val="00BC4849"/>
    <w:rsid w:val="00BC499D"/>
    <w:rsid w:val="00BD539F"/>
    <w:rsid w:val="00BE2599"/>
    <w:rsid w:val="00BF0287"/>
    <w:rsid w:val="00BF02CD"/>
    <w:rsid w:val="00C00AF0"/>
    <w:rsid w:val="00C03FAD"/>
    <w:rsid w:val="00C203B7"/>
    <w:rsid w:val="00C21354"/>
    <w:rsid w:val="00C269C6"/>
    <w:rsid w:val="00C31D58"/>
    <w:rsid w:val="00C327A9"/>
    <w:rsid w:val="00C328F9"/>
    <w:rsid w:val="00C36AC5"/>
    <w:rsid w:val="00C37033"/>
    <w:rsid w:val="00C4190F"/>
    <w:rsid w:val="00C479FE"/>
    <w:rsid w:val="00C50695"/>
    <w:rsid w:val="00C50DBC"/>
    <w:rsid w:val="00C5195A"/>
    <w:rsid w:val="00C77A80"/>
    <w:rsid w:val="00C83A69"/>
    <w:rsid w:val="00C853C2"/>
    <w:rsid w:val="00C927FA"/>
    <w:rsid w:val="00C93554"/>
    <w:rsid w:val="00C96CC5"/>
    <w:rsid w:val="00CB0CC2"/>
    <w:rsid w:val="00CB4FA7"/>
    <w:rsid w:val="00CD28D4"/>
    <w:rsid w:val="00CD3DE1"/>
    <w:rsid w:val="00CD5947"/>
    <w:rsid w:val="00CD611C"/>
    <w:rsid w:val="00CE0D96"/>
    <w:rsid w:val="00CE2365"/>
    <w:rsid w:val="00CE6625"/>
    <w:rsid w:val="00CE6A13"/>
    <w:rsid w:val="00CF4A0C"/>
    <w:rsid w:val="00D04476"/>
    <w:rsid w:val="00D07A81"/>
    <w:rsid w:val="00D10A12"/>
    <w:rsid w:val="00D145D8"/>
    <w:rsid w:val="00D34D6F"/>
    <w:rsid w:val="00D36D85"/>
    <w:rsid w:val="00D42D59"/>
    <w:rsid w:val="00D456E2"/>
    <w:rsid w:val="00D466AE"/>
    <w:rsid w:val="00D513D3"/>
    <w:rsid w:val="00D60B32"/>
    <w:rsid w:val="00D77506"/>
    <w:rsid w:val="00D91667"/>
    <w:rsid w:val="00D92B40"/>
    <w:rsid w:val="00DA3C7C"/>
    <w:rsid w:val="00DA6B59"/>
    <w:rsid w:val="00DA7764"/>
    <w:rsid w:val="00DB5C7D"/>
    <w:rsid w:val="00DB5E4B"/>
    <w:rsid w:val="00DD1FC6"/>
    <w:rsid w:val="00DD3EAE"/>
    <w:rsid w:val="00DE172A"/>
    <w:rsid w:val="00DE625D"/>
    <w:rsid w:val="00DF65B4"/>
    <w:rsid w:val="00DF6896"/>
    <w:rsid w:val="00E03EFF"/>
    <w:rsid w:val="00E21343"/>
    <w:rsid w:val="00E334E4"/>
    <w:rsid w:val="00E40F31"/>
    <w:rsid w:val="00E46F65"/>
    <w:rsid w:val="00E50DCD"/>
    <w:rsid w:val="00E51DA4"/>
    <w:rsid w:val="00E54415"/>
    <w:rsid w:val="00E57F09"/>
    <w:rsid w:val="00E60907"/>
    <w:rsid w:val="00E66C76"/>
    <w:rsid w:val="00E67AFD"/>
    <w:rsid w:val="00E67E96"/>
    <w:rsid w:val="00E833D7"/>
    <w:rsid w:val="00E8461B"/>
    <w:rsid w:val="00EA6790"/>
    <w:rsid w:val="00EC6CA6"/>
    <w:rsid w:val="00EE1156"/>
    <w:rsid w:val="00EE16B5"/>
    <w:rsid w:val="00EE6C37"/>
    <w:rsid w:val="00F13079"/>
    <w:rsid w:val="00F1750B"/>
    <w:rsid w:val="00F21142"/>
    <w:rsid w:val="00F21E06"/>
    <w:rsid w:val="00F22E27"/>
    <w:rsid w:val="00F23127"/>
    <w:rsid w:val="00F23815"/>
    <w:rsid w:val="00F27AA1"/>
    <w:rsid w:val="00F324DA"/>
    <w:rsid w:val="00F40C63"/>
    <w:rsid w:val="00F41247"/>
    <w:rsid w:val="00F44FCD"/>
    <w:rsid w:val="00F541CC"/>
    <w:rsid w:val="00F71ABD"/>
    <w:rsid w:val="00F72250"/>
    <w:rsid w:val="00F73CBD"/>
    <w:rsid w:val="00F747E2"/>
    <w:rsid w:val="00F831D5"/>
    <w:rsid w:val="00F83D14"/>
    <w:rsid w:val="00F848FE"/>
    <w:rsid w:val="00F9707E"/>
    <w:rsid w:val="00FA2561"/>
    <w:rsid w:val="00FA3534"/>
    <w:rsid w:val="00FB6474"/>
    <w:rsid w:val="00FC2D19"/>
    <w:rsid w:val="00FC7288"/>
    <w:rsid w:val="00FD6037"/>
    <w:rsid w:val="00FE2756"/>
    <w:rsid w:val="00FE7F17"/>
    <w:rsid w:val="00FF601B"/>
    <w:rsid w:val="00FF7DE1"/>
    <w:rsid w:val="0DDD6CB6"/>
    <w:rsid w:val="0E43445C"/>
    <w:rsid w:val="44A222AD"/>
    <w:rsid w:val="4FA82127"/>
    <w:rsid w:val="5B665A66"/>
    <w:rsid w:val="6960418D"/>
    <w:rsid w:val="6F290B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beforeLines="50"/>
      <w:ind w:firstLine="538" w:firstLineChars="207"/>
    </w:pPr>
    <w:rPr>
      <w:spacing w:val="10"/>
      <w:sz w:val="24"/>
    </w:rPr>
  </w:style>
  <w:style w:type="paragraph" w:styleId="3">
    <w:name w:val="Date"/>
    <w:basedOn w:val="1"/>
    <w:next w:val="1"/>
    <w:qFormat/>
    <w:uiPriority w:val="0"/>
    <w:pPr>
      <w:ind w:left="100" w:leftChars="2500"/>
    </w:pPr>
    <w:rPr>
      <w:rFonts w:ascii="Times" w:hAnsi="Times"/>
      <w:spacing w:val="22"/>
      <w:sz w:val="24"/>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1">
    <w:name w:val="页眉 Char"/>
    <w:basedOn w:val="7"/>
    <w:link w:val="6"/>
    <w:qFormat/>
    <w:uiPriority w:val="99"/>
    <w:rPr>
      <w:kern w:val="2"/>
      <w:sz w:val="18"/>
      <w:szCs w:val="18"/>
    </w:rPr>
  </w:style>
  <w:style w:type="character" w:customStyle="1" w:styleId="12">
    <w:name w:val="批注框文本 Char"/>
    <w:basedOn w:val="7"/>
    <w:link w:val="4"/>
    <w:qFormat/>
    <w:uiPriority w:val="0"/>
    <w:rPr>
      <w:kern w:val="2"/>
      <w:sz w:val="18"/>
      <w:szCs w:val="18"/>
    </w:rPr>
  </w:style>
  <w:style w:type="paragraph" w:customStyle="1" w:styleId="13">
    <w:name w:val="HTML Top of Form"/>
    <w:basedOn w:val="1"/>
    <w:next w:val="1"/>
    <w:link w:val="14"/>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
    <w:name w:val="z-窗体顶端 Char"/>
    <w:basedOn w:val="7"/>
    <w:link w:val="13"/>
    <w:qFormat/>
    <w:uiPriority w:val="99"/>
    <w:rPr>
      <w:rFonts w:ascii="Arial" w:hAnsi="Arial" w:cs="Arial"/>
      <w:vanish/>
      <w:sz w:val="16"/>
      <w:szCs w:val="16"/>
    </w:rPr>
  </w:style>
  <w:style w:type="paragraph" w:customStyle="1" w:styleId="15">
    <w:name w:val="HTML Bottom of Form"/>
    <w:basedOn w:val="1"/>
    <w:next w:val="1"/>
    <w:link w:val="16"/>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6">
    <w:name w:val="z-窗体底端 Char"/>
    <w:basedOn w:val="7"/>
    <w:link w:val="15"/>
    <w:qFormat/>
    <w:uiPriority w:val="99"/>
    <w:rPr>
      <w:rFonts w:ascii="Arial" w:hAnsi="Arial"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773</Words>
  <Characters>4409</Characters>
  <Lines>36</Lines>
  <Paragraphs>10</Paragraphs>
  <ScaleCrop>false</ScaleCrop>
  <LinksUpToDate>false</LinksUpToDate>
  <CharactersWithSpaces>5172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2016-03-31T07:57:00Z</dcterms:created>
  <dc:creator>edsa</dc:creator>
  <cp:lastModifiedBy>JMoffice</cp:lastModifiedBy>
  <cp:lastPrinted>2016-04-01T08:56:00Z</cp:lastPrinted>
  <dcterms:modified xsi:type="dcterms:W3CDTF">2016-04-06T01:24:27Z</dcterms:modified>
  <dc:title>关于做好2005年上半年上海市学位论文抽检工作的通知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